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034" w:rsidRDefault="00B254CB">
      <w:pPr>
        <w:spacing w:after="0" w:line="240" w:lineRule="auto"/>
        <w:ind w:left="-51" w:hanging="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Қарағ</w:t>
      </w:r>
      <w:r w:rsidR="009B30C8">
        <w:rPr>
          <w:rFonts w:ascii="Times New Roman" w:eastAsia="Times New Roman" w:hAnsi="Times New Roman"/>
          <w:sz w:val="28"/>
          <w:szCs w:val="28"/>
          <w:lang w:eastAsia="ru-RU"/>
        </w:rPr>
        <w:t>анды медицина университеті</w:t>
      </w:r>
    </w:p>
    <w:p w:rsidR="00012034" w:rsidRDefault="00012034">
      <w:pPr>
        <w:spacing w:after="0" w:line="240" w:lineRule="auto"/>
        <w:ind w:left="-51" w:hanging="6"/>
        <w:jc w:val="center"/>
        <w:rPr>
          <w:rFonts w:ascii="Times New Roman" w:eastAsia="Times New Roman" w:hAnsi="Times New Roman"/>
          <w:b/>
          <w:sz w:val="28"/>
          <w:szCs w:val="28"/>
          <w:lang w:eastAsia="ru-RU"/>
        </w:rPr>
      </w:pPr>
    </w:p>
    <w:p w:rsidR="00012034" w:rsidRDefault="00012034">
      <w:pPr>
        <w:spacing w:after="0" w:line="240" w:lineRule="auto"/>
        <w:ind w:left="-51" w:hanging="6"/>
        <w:jc w:val="center"/>
        <w:rPr>
          <w:rFonts w:ascii="Times New Roman" w:eastAsia="Times New Roman" w:hAnsi="Times New Roman"/>
          <w:b/>
          <w:sz w:val="28"/>
          <w:szCs w:val="28"/>
          <w:lang w:eastAsia="ru-RU"/>
        </w:rPr>
      </w:pPr>
    </w:p>
    <w:p w:rsidR="00012034" w:rsidRDefault="00012034">
      <w:pPr>
        <w:spacing w:after="0" w:line="240" w:lineRule="auto"/>
        <w:ind w:left="-51" w:hanging="6"/>
        <w:jc w:val="center"/>
        <w:rPr>
          <w:rFonts w:ascii="Times New Roman" w:eastAsia="Times New Roman" w:hAnsi="Times New Roman"/>
          <w:b/>
          <w:sz w:val="28"/>
          <w:szCs w:val="28"/>
          <w:lang w:eastAsia="ru-RU"/>
        </w:rPr>
      </w:pPr>
    </w:p>
    <w:p w:rsidR="00012034" w:rsidRDefault="00012034">
      <w:pPr>
        <w:spacing w:after="0" w:line="240" w:lineRule="auto"/>
        <w:ind w:left="-51" w:hanging="6"/>
        <w:jc w:val="center"/>
        <w:rPr>
          <w:rFonts w:ascii="Times New Roman" w:eastAsia="Times New Roman" w:hAnsi="Times New Roman"/>
          <w:b/>
          <w:sz w:val="28"/>
          <w:szCs w:val="28"/>
          <w:lang w:eastAsia="ru-RU"/>
        </w:rPr>
      </w:pPr>
    </w:p>
    <w:p w:rsidR="00012034" w:rsidRDefault="00012034">
      <w:pPr>
        <w:spacing w:after="0" w:line="240" w:lineRule="auto"/>
        <w:ind w:left="-51" w:hanging="6"/>
        <w:jc w:val="center"/>
        <w:rPr>
          <w:rFonts w:ascii="Times New Roman" w:eastAsia="Times New Roman" w:hAnsi="Times New Roman"/>
          <w:b/>
          <w:sz w:val="28"/>
          <w:szCs w:val="28"/>
          <w:lang w:eastAsia="ru-RU"/>
        </w:rPr>
      </w:pPr>
    </w:p>
    <w:p w:rsidR="00012034" w:rsidRDefault="00012034">
      <w:pPr>
        <w:spacing w:after="0" w:line="240" w:lineRule="auto"/>
        <w:ind w:left="-51"/>
        <w:jc w:val="center"/>
        <w:rPr>
          <w:rFonts w:ascii="Times New Roman" w:eastAsia="Times New Roman" w:hAnsi="Times New Roman"/>
          <w:bCs/>
          <w:sz w:val="28"/>
          <w:szCs w:val="28"/>
          <w:lang w:eastAsia="ru-RU"/>
        </w:rPr>
      </w:pPr>
    </w:p>
    <w:p w:rsidR="00E13975" w:rsidRDefault="00E13975">
      <w:pPr>
        <w:spacing w:after="0" w:line="240" w:lineRule="auto"/>
        <w:ind w:left="-51"/>
        <w:jc w:val="center"/>
        <w:rPr>
          <w:rFonts w:ascii="Times New Roman" w:eastAsia="Times New Roman" w:hAnsi="Times New Roman"/>
          <w:b/>
          <w:sz w:val="28"/>
          <w:szCs w:val="28"/>
          <w:lang w:eastAsia="ru-RU"/>
        </w:rPr>
      </w:pPr>
    </w:p>
    <w:p w:rsidR="00E13975" w:rsidRDefault="00E13975">
      <w:pPr>
        <w:spacing w:after="0" w:line="240" w:lineRule="auto"/>
        <w:ind w:left="-51"/>
        <w:jc w:val="center"/>
        <w:rPr>
          <w:rFonts w:ascii="Times New Roman" w:eastAsia="Times New Roman" w:hAnsi="Times New Roman"/>
          <w:b/>
          <w:sz w:val="28"/>
          <w:szCs w:val="28"/>
          <w:lang w:eastAsia="ru-RU"/>
        </w:rPr>
      </w:pPr>
    </w:p>
    <w:p w:rsidR="00012034" w:rsidRDefault="004E07A5" w:rsidP="004E07A5">
      <w:pPr>
        <w:spacing w:after="0" w:line="240" w:lineRule="auto"/>
        <w:jc w:val="center"/>
        <w:rPr>
          <w:rFonts w:ascii="Times New Roman" w:eastAsia="Times New Roman" w:hAnsi="Times New Roman"/>
          <w:b/>
          <w:sz w:val="28"/>
          <w:szCs w:val="28"/>
          <w:lang w:eastAsia="ru-RU"/>
        </w:rPr>
      </w:pPr>
      <w:r w:rsidRPr="004E07A5">
        <w:rPr>
          <w:rFonts w:ascii="Times New Roman" w:eastAsia="Times New Roman" w:hAnsi="Times New Roman"/>
          <w:b/>
          <w:sz w:val="28"/>
          <w:szCs w:val="28"/>
          <w:lang w:eastAsia="ru-RU"/>
        </w:rPr>
        <w:t>АННОТАЦИЯ</w:t>
      </w:r>
    </w:p>
    <w:p w:rsidR="004E07A5" w:rsidRDefault="004E07A5">
      <w:pPr>
        <w:spacing w:after="0" w:line="240" w:lineRule="auto"/>
        <w:rPr>
          <w:rFonts w:ascii="Times New Roman" w:eastAsia="Times New Roman" w:hAnsi="Times New Roman"/>
          <w:b/>
          <w:sz w:val="28"/>
          <w:szCs w:val="28"/>
          <w:lang w:eastAsia="ru-RU"/>
        </w:rPr>
      </w:pPr>
    </w:p>
    <w:p w:rsidR="004E07A5" w:rsidRPr="004E07A5" w:rsidRDefault="004E07A5" w:rsidP="004E07A5">
      <w:pPr>
        <w:jc w:val="center"/>
        <w:rPr>
          <w:rFonts w:ascii="Times New Roman" w:eastAsia="Times New Roman" w:hAnsi="Times New Roman"/>
          <w:sz w:val="28"/>
          <w:szCs w:val="28"/>
          <w:lang w:eastAsia="ru-RU"/>
        </w:rPr>
      </w:pPr>
      <w:r w:rsidRPr="004E07A5">
        <w:rPr>
          <w:rFonts w:ascii="Times New Roman" w:eastAsia="Times New Roman" w:hAnsi="Times New Roman"/>
          <w:sz w:val="28"/>
          <w:szCs w:val="28"/>
          <w:lang w:eastAsia="ru-RU"/>
        </w:rPr>
        <w:t>Диссертациялық жұмыс философия докторы (PhD) дәрежес</w:t>
      </w:r>
      <w:r w:rsidRPr="004E07A5">
        <w:rPr>
          <w:rFonts w:ascii="Times New Roman" w:eastAsia="Times New Roman" w:hAnsi="Times New Roman" w:hint="cs"/>
          <w:sz w:val="28"/>
          <w:szCs w:val="28"/>
          <w:lang w:eastAsia="ru-RU"/>
        </w:rPr>
        <w:t>і</w:t>
      </w:r>
      <w:r w:rsidRPr="004E07A5">
        <w:rPr>
          <w:rFonts w:ascii="Times New Roman" w:eastAsia="Times New Roman" w:hAnsi="Times New Roman" w:hint="eastAsia"/>
          <w:sz w:val="28"/>
          <w:szCs w:val="28"/>
          <w:lang w:eastAsia="ru-RU"/>
        </w:rPr>
        <w:t>н</w:t>
      </w:r>
      <w:r w:rsidRPr="004E07A5">
        <w:rPr>
          <w:rFonts w:ascii="Times New Roman" w:eastAsia="Times New Roman" w:hAnsi="Times New Roman"/>
          <w:sz w:val="28"/>
          <w:szCs w:val="28"/>
          <w:lang w:eastAsia="ru-RU"/>
        </w:rPr>
        <w:t xml:space="preserve"> алу үш</w:t>
      </w:r>
      <w:r w:rsidRPr="004E07A5">
        <w:rPr>
          <w:rFonts w:ascii="Times New Roman" w:eastAsia="Times New Roman" w:hAnsi="Times New Roman" w:hint="cs"/>
          <w:sz w:val="28"/>
          <w:szCs w:val="28"/>
          <w:lang w:eastAsia="ru-RU"/>
        </w:rPr>
        <w:t>і</w:t>
      </w:r>
      <w:r w:rsidRPr="004E07A5">
        <w:rPr>
          <w:rFonts w:ascii="Times New Roman" w:eastAsia="Times New Roman" w:hAnsi="Times New Roman" w:hint="eastAsia"/>
          <w:sz w:val="28"/>
          <w:szCs w:val="28"/>
          <w:lang w:eastAsia="ru-RU"/>
        </w:rPr>
        <w:t>н</w:t>
      </w:r>
    </w:p>
    <w:p w:rsidR="004E07A5" w:rsidRDefault="004E07A5">
      <w:pPr>
        <w:spacing w:after="0" w:line="240" w:lineRule="auto"/>
        <w:rPr>
          <w:rFonts w:ascii="Times New Roman" w:eastAsia="Times New Roman" w:hAnsi="Times New Roman"/>
          <w:b/>
          <w:sz w:val="28"/>
          <w:szCs w:val="28"/>
          <w:lang w:eastAsia="ru-RU"/>
        </w:rPr>
      </w:pPr>
    </w:p>
    <w:p w:rsidR="004E07A5" w:rsidRDefault="004E07A5">
      <w:pPr>
        <w:spacing w:after="0" w:line="240" w:lineRule="auto"/>
        <w:rPr>
          <w:rFonts w:ascii="Times New Roman" w:eastAsia="Times New Roman" w:hAnsi="Times New Roman"/>
          <w:sz w:val="28"/>
          <w:szCs w:val="28"/>
          <w:lang w:eastAsia="ru-RU"/>
        </w:rPr>
      </w:pPr>
    </w:p>
    <w:p w:rsidR="00313109" w:rsidRDefault="00313109">
      <w:pPr>
        <w:spacing w:after="0" w:line="240" w:lineRule="auto"/>
        <w:rPr>
          <w:rFonts w:ascii="Times New Roman" w:eastAsia="Times New Roman" w:hAnsi="Times New Roman"/>
          <w:sz w:val="28"/>
          <w:szCs w:val="28"/>
          <w:lang w:eastAsia="ru-RU"/>
        </w:rPr>
      </w:pPr>
    </w:p>
    <w:p w:rsidR="00012034" w:rsidRDefault="004E07A5">
      <w:pPr>
        <w:spacing w:after="0" w:line="240" w:lineRule="auto"/>
        <w:ind w:right="601" w:firstLine="567"/>
        <w:jc w:val="center"/>
        <w:rPr>
          <w:rFonts w:ascii="Times New Roman" w:eastAsia="Times New Roman" w:hAnsi="Times New Roman"/>
          <w:sz w:val="28"/>
          <w:szCs w:val="28"/>
          <w:lang w:eastAsia="ru-RU"/>
        </w:rPr>
      </w:pPr>
      <w:r w:rsidRPr="004E07A5">
        <w:rPr>
          <w:rFonts w:ascii="Times New Roman" w:eastAsia="Times New Roman" w:hAnsi="Times New Roman"/>
          <w:sz w:val="28"/>
          <w:szCs w:val="28"/>
          <w:lang w:eastAsia="ru-RU"/>
        </w:rPr>
        <w:t>Маусымдық аллергиялық аурулары бар науқастарда аллерген-спецификалық иммунотерапияның ти</w:t>
      </w:r>
      <w:r w:rsidRPr="004E07A5">
        <w:rPr>
          <w:rFonts w:ascii="Times New Roman" w:eastAsia="Times New Roman" w:hAnsi="Times New Roman" w:hint="cs"/>
          <w:sz w:val="28"/>
          <w:szCs w:val="28"/>
          <w:lang w:eastAsia="ru-RU"/>
        </w:rPr>
        <w:t>і</w:t>
      </w:r>
      <w:r w:rsidRPr="004E07A5">
        <w:rPr>
          <w:rFonts w:ascii="Times New Roman" w:eastAsia="Times New Roman" w:hAnsi="Times New Roman" w:hint="eastAsia"/>
          <w:sz w:val="28"/>
          <w:szCs w:val="28"/>
          <w:lang w:eastAsia="ru-RU"/>
        </w:rPr>
        <w:t>мд</w:t>
      </w:r>
      <w:r w:rsidRPr="004E07A5">
        <w:rPr>
          <w:rFonts w:ascii="Times New Roman" w:eastAsia="Times New Roman" w:hAnsi="Times New Roman" w:hint="cs"/>
          <w:sz w:val="28"/>
          <w:szCs w:val="28"/>
          <w:lang w:eastAsia="ru-RU"/>
        </w:rPr>
        <w:t>і</w:t>
      </w:r>
      <w:r w:rsidRPr="004E07A5">
        <w:rPr>
          <w:rFonts w:ascii="Times New Roman" w:eastAsia="Times New Roman" w:hAnsi="Times New Roman" w:hint="eastAsia"/>
          <w:sz w:val="28"/>
          <w:szCs w:val="28"/>
          <w:lang w:eastAsia="ru-RU"/>
        </w:rPr>
        <w:t>л</w:t>
      </w:r>
      <w:r w:rsidRPr="004E07A5">
        <w:rPr>
          <w:rFonts w:ascii="Times New Roman" w:eastAsia="Times New Roman" w:hAnsi="Times New Roman" w:hint="cs"/>
          <w:sz w:val="28"/>
          <w:szCs w:val="28"/>
          <w:lang w:eastAsia="ru-RU"/>
        </w:rPr>
        <w:t>і</w:t>
      </w:r>
      <w:r w:rsidRPr="004E07A5">
        <w:rPr>
          <w:rFonts w:ascii="Times New Roman" w:eastAsia="Times New Roman" w:hAnsi="Times New Roman" w:hint="eastAsia"/>
          <w:sz w:val="28"/>
          <w:szCs w:val="28"/>
          <w:lang w:eastAsia="ru-RU"/>
        </w:rPr>
        <w:t>к</w:t>
      </w:r>
      <w:r w:rsidRPr="004E07A5">
        <w:rPr>
          <w:rFonts w:ascii="Times New Roman" w:eastAsia="Times New Roman" w:hAnsi="Times New Roman"/>
          <w:sz w:val="28"/>
          <w:szCs w:val="28"/>
          <w:lang w:eastAsia="ru-RU"/>
        </w:rPr>
        <w:t xml:space="preserve"> биомаркерлер</w:t>
      </w:r>
      <w:r w:rsidRPr="004E07A5">
        <w:rPr>
          <w:rFonts w:ascii="Times New Roman" w:eastAsia="Times New Roman" w:hAnsi="Times New Roman" w:hint="cs"/>
          <w:sz w:val="28"/>
          <w:szCs w:val="28"/>
          <w:lang w:eastAsia="ru-RU"/>
        </w:rPr>
        <w:t>і</w:t>
      </w:r>
    </w:p>
    <w:p w:rsidR="00012034" w:rsidRDefault="00012034">
      <w:pPr>
        <w:spacing w:after="0" w:line="240" w:lineRule="auto"/>
        <w:ind w:right="601" w:firstLine="567"/>
        <w:jc w:val="center"/>
        <w:rPr>
          <w:rFonts w:ascii="Times New Roman" w:eastAsia="Times New Roman" w:hAnsi="Times New Roman"/>
          <w:sz w:val="28"/>
          <w:szCs w:val="28"/>
          <w:lang w:eastAsia="ru-RU"/>
        </w:rPr>
      </w:pPr>
    </w:p>
    <w:p w:rsidR="00012034" w:rsidRDefault="00012034">
      <w:pPr>
        <w:spacing w:after="0" w:line="240" w:lineRule="auto"/>
        <w:ind w:right="601" w:firstLine="567"/>
        <w:jc w:val="center"/>
        <w:rPr>
          <w:rFonts w:ascii="Times New Roman" w:eastAsia="Times New Roman" w:hAnsi="Times New Roman"/>
          <w:sz w:val="28"/>
          <w:szCs w:val="28"/>
          <w:lang w:eastAsia="ru-RU"/>
        </w:rPr>
      </w:pPr>
    </w:p>
    <w:p w:rsidR="00313109" w:rsidRDefault="00313109">
      <w:pPr>
        <w:spacing w:after="0" w:line="240" w:lineRule="auto"/>
        <w:ind w:left="741" w:right="601"/>
        <w:jc w:val="center"/>
        <w:rPr>
          <w:rFonts w:ascii="Times New Roman" w:eastAsia="Times New Roman" w:hAnsi="Times New Roman"/>
          <w:sz w:val="28"/>
          <w:szCs w:val="28"/>
          <w:lang w:eastAsia="ru-RU"/>
        </w:rPr>
      </w:pPr>
    </w:p>
    <w:p w:rsidR="00E13975" w:rsidRDefault="004E07A5">
      <w:pPr>
        <w:spacing w:after="0" w:line="240" w:lineRule="auto"/>
        <w:ind w:left="741" w:right="601"/>
        <w:jc w:val="center"/>
        <w:rPr>
          <w:rFonts w:ascii="Times New Roman" w:eastAsia="Times New Roman" w:hAnsi="Times New Roman"/>
          <w:sz w:val="28"/>
          <w:szCs w:val="28"/>
          <w:lang w:eastAsia="ru-RU"/>
        </w:rPr>
      </w:pPr>
      <w:r w:rsidRPr="004E07A5">
        <w:rPr>
          <w:rFonts w:ascii="Times New Roman" w:eastAsia="Times New Roman" w:hAnsi="Times New Roman"/>
          <w:sz w:val="28"/>
          <w:szCs w:val="28"/>
          <w:lang w:eastAsia="ru-RU"/>
        </w:rPr>
        <w:t>6D110100 – Медицина</w:t>
      </w:r>
    </w:p>
    <w:p w:rsidR="00012034" w:rsidRDefault="00012034">
      <w:pPr>
        <w:spacing w:after="0" w:line="240" w:lineRule="auto"/>
        <w:ind w:left="741" w:right="601"/>
        <w:jc w:val="center"/>
        <w:rPr>
          <w:rFonts w:ascii="Times New Roman" w:eastAsia="Times New Roman" w:hAnsi="Times New Roman"/>
          <w:sz w:val="28"/>
          <w:szCs w:val="28"/>
          <w:lang w:eastAsia="ru-RU"/>
        </w:rPr>
      </w:pPr>
    </w:p>
    <w:p w:rsidR="00E13975" w:rsidRDefault="00E13975">
      <w:pPr>
        <w:tabs>
          <w:tab w:val="left" w:pos="6600"/>
        </w:tabs>
        <w:spacing w:after="0" w:line="240" w:lineRule="auto"/>
        <w:rPr>
          <w:rFonts w:ascii="Times New Roman" w:eastAsia="Times New Roman" w:hAnsi="Times New Roman"/>
          <w:sz w:val="28"/>
          <w:szCs w:val="28"/>
          <w:lang w:eastAsia="ru-RU"/>
        </w:rPr>
      </w:pPr>
    </w:p>
    <w:p w:rsidR="00E13975" w:rsidRDefault="00E13975">
      <w:pPr>
        <w:tabs>
          <w:tab w:val="left" w:pos="6600"/>
        </w:tabs>
        <w:spacing w:after="0" w:line="240" w:lineRule="auto"/>
        <w:rPr>
          <w:rFonts w:ascii="Times New Roman" w:eastAsia="Times New Roman" w:hAnsi="Times New Roman"/>
          <w:sz w:val="28"/>
          <w:szCs w:val="28"/>
          <w:lang w:eastAsia="ru-RU"/>
        </w:rPr>
      </w:pPr>
    </w:p>
    <w:p w:rsidR="00313109" w:rsidRDefault="00313109">
      <w:pPr>
        <w:tabs>
          <w:tab w:val="left" w:pos="6600"/>
        </w:tabs>
        <w:spacing w:after="0" w:line="240" w:lineRule="auto"/>
        <w:rPr>
          <w:rFonts w:ascii="Times New Roman" w:eastAsia="Times New Roman" w:hAnsi="Times New Roman"/>
          <w:sz w:val="28"/>
          <w:szCs w:val="28"/>
          <w:lang w:eastAsia="ru-RU"/>
        </w:rPr>
      </w:pPr>
    </w:p>
    <w:p w:rsidR="00313109" w:rsidRDefault="00313109">
      <w:pPr>
        <w:tabs>
          <w:tab w:val="left" w:pos="6600"/>
        </w:tabs>
        <w:spacing w:after="0" w:line="240" w:lineRule="auto"/>
        <w:rPr>
          <w:rFonts w:ascii="Times New Roman" w:eastAsia="Times New Roman" w:hAnsi="Times New Roman"/>
          <w:sz w:val="28"/>
          <w:szCs w:val="28"/>
          <w:lang w:eastAsia="ru-RU"/>
        </w:rPr>
      </w:pPr>
    </w:p>
    <w:p w:rsidR="00E13975" w:rsidRDefault="00E13975">
      <w:pPr>
        <w:tabs>
          <w:tab w:val="left" w:pos="6600"/>
        </w:tabs>
        <w:spacing w:after="0" w:line="240" w:lineRule="auto"/>
        <w:rPr>
          <w:rFonts w:ascii="Times New Roman" w:eastAsia="Times New Roman" w:hAnsi="Times New Roman"/>
          <w:sz w:val="28"/>
          <w:szCs w:val="28"/>
          <w:lang w:eastAsia="ru-RU"/>
        </w:rPr>
      </w:pPr>
    </w:p>
    <w:p w:rsidR="00012034" w:rsidRDefault="00313109">
      <w:pPr>
        <w:tabs>
          <w:tab w:val="left" w:pos="6600"/>
        </w:tabs>
        <w:spacing w:after="0" w:line="240" w:lineRule="auto"/>
        <w:rPr>
          <w:rFonts w:ascii="Times New Roman" w:eastAsia="Times New Roman" w:hAnsi="Times New Roman"/>
          <w:sz w:val="28"/>
          <w:szCs w:val="28"/>
          <w:lang w:eastAsia="ru-RU"/>
        </w:rPr>
      </w:pPr>
      <w:r w:rsidRPr="00313109">
        <w:rPr>
          <w:rFonts w:ascii="Times New Roman" w:eastAsia="Times New Roman" w:hAnsi="Times New Roman"/>
          <w:sz w:val="28"/>
          <w:szCs w:val="28"/>
          <w:lang w:eastAsia="ru-RU"/>
        </w:rPr>
        <w:t>Орындаушы: PhD докторанты</w:t>
      </w:r>
      <w:r w:rsidR="00B254CB" w:rsidRPr="00CE4E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254CB" w:rsidRPr="00CE4EC1">
        <w:rPr>
          <w:rFonts w:ascii="Times New Roman" w:eastAsia="Times New Roman" w:hAnsi="Times New Roman"/>
          <w:sz w:val="28"/>
          <w:szCs w:val="28"/>
          <w:lang w:eastAsia="ru-RU"/>
        </w:rPr>
        <w:t xml:space="preserve"> </w:t>
      </w:r>
      <w:r w:rsidR="00B254CB">
        <w:rPr>
          <w:rFonts w:ascii="Times New Roman" w:eastAsia="Times New Roman" w:hAnsi="Times New Roman"/>
          <w:sz w:val="28"/>
          <w:szCs w:val="28"/>
          <w:lang w:eastAsia="ru-RU"/>
        </w:rPr>
        <w:t xml:space="preserve">Измайлович М.Р. </w:t>
      </w:r>
    </w:p>
    <w:p w:rsidR="00012034" w:rsidRDefault="00012034">
      <w:pPr>
        <w:tabs>
          <w:tab w:val="left" w:pos="0"/>
        </w:tabs>
        <w:spacing w:after="0" w:line="240" w:lineRule="auto"/>
        <w:ind w:right="601"/>
        <w:rPr>
          <w:rFonts w:ascii="Times New Roman" w:eastAsia="Times New Roman" w:hAnsi="Times New Roman"/>
          <w:sz w:val="28"/>
          <w:szCs w:val="28"/>
          <w:lang w:eastAsia="ru-RU"/>
        </w:rPr>
      </w:pPr>
    </w:p>
    <w:p w:rsidR="00012034" w:rsidRDefault="00313109">
      <w:pPr>
        <w:tabs>
          <w:tab w:val="left" w:pos="6521"/>
          <w:tab w:val="left" w:pos="6663"/>
        </w:tabs>
        <w:spacing w:after="0" w:line="240" w:lineRule="auto"/>
        <w:rPr>
          <w:rFonts w:ascii="Times New Roman" w:eastAsia="Times New Roman" w:hAnsi="Times New Roman"/>
          <w:sz w:val="28"/>
          <w:szCs w:val="28"/>
          <w:lang w:eastAsia="ru-RU"/>
        </w:rPr>
      </w:pPr>
      <w:r w:rsidRPr="00313109">
        <w:rPr>
          <w:rFonts w:ascii="Times New Roman" w:eastAsia="Times New Roman" w:hAnsi="Times New Roman"/>
          <w:sz w:val="28"/>
          <w:szCs w:val="28"/>
          <w:lang w:eastAsia="ru-RU"/>
        </w:rPr>
        <w:t>Ғылыми кеңесш</w:t>
      </w:r>
      <w:r w:rsidRPr="00313109">
        <w:rPr>
          <w:rFonts w:ascii="Times New Roman" w:eastAsia="Times New Roman" w:hAnsi="Times New Roman" w:hint="cs"/>
          <w:sz w:val="28"/>
          <w:szCs w:val="28"/>
          <w:lang w:eastAsia="ru-RU"/>
        </w:rPr>
        <w:t>і</w:t>
      </w:r>
      <w:r w:rsidRPr="00313109">
        <w:rPr>
          <w:rFonts w:ascii="Times New Roman" w:eastAsia="Times New Roman" w:hAnsi="Times New Roman" w:hint="eastAsia"/>
          <w:sz w:val="28"/>
          <w:szCs w:val="28"/>
          <w:lang w:eastAsia="ru-RU"/>
        </w:rPr>
        <w:t>лер</w:t>
      </w:r>
      <w:r w:rsidR="00B254CB">
        <w:rPr>
          <w:rFonts w:ascii="Times New Roman" w:eastAsia="Times New Roman" w:hAnsi="Times New Roman"/>
          <w:sz w:val="28"/>
          <w:szCs w:val="28"/>
          <w:lang w:eastAsia="ru-RU"/>
        </w:rPr>
        <w:t xml:space="preserve">: </w:t>
      </w:r>
    </w:p>
    <w:p w:rsidR="00012034" w:rsidRDefault="00B254CB">
      <w:pPr>
        <w:tabs>
          <w:tab w:val="left" w:pos="6521"/>
          <w:tab w:val="left" w:pos="6663"/>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медицина </w:t>
      </w:r>
      <w:r w:rsidR="00E13975">
        <w:rPr>
          <w:rFonts w:ascii="Times New Roman" w:eastAsia="Times New Roman" w:hAnsi="Times New Roman"/>
          <w:sz w:val="28"/>
          <w:szCs w:val="28"/>
          <w:lang w:eastAsia="ru-RU"/>
        </w:rPr>
        <w:t>ғылымдарының докторы, профессор</w:t>
      </w:r>
      <w:r w:rsidR="003131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Газалиева М.А.</w:t>
      </w:r>
    </w:p>
    <w:p w:rsidR="00012034" w:rsidRDefault="00012034">
      <w:pPr>
        <w:tabs>
          <w:tab w:val="left" w:pos="0"/>
        </w:tabs>
        <w:spacing w:after="0" w:line="240" w:lineRule="auto"/>
        <w:ind w:right="21"/>
        <w:rPr>
          <w:rFonts w:ascii="Times New Roman" w:eastAsia="Times New Roman" w:hAnsi="Times New Roman"/>
          <w:sz w:val="28"/>
          <w:szCs w:val="28"/>
          <w:lang w:eastAsia="ru-RU"/>
        </w:rPr>
      </w:pPr>
    </w:p>
    <w:p w:rsidR="00012034" w:rsidRDefault="00CE4EC1">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PhD</w:t>
      </w:r>
      <w:r w:rsidR="00B254CB">
        <w:rPr>
          <w:rFonts w:ascii="Times New Roman" w:eastAsia="Times New Roman" w:hAnsi="Times New Roman"/>
          <w:sz w:val="28"/>
          <w:szCs w:val="28"/>
          <w:lang w:eastAsia="ru-RU"/>
        </w:rPr>
        <w:t xml:space="preserve">, </w:t>
      </w:r>
      <w:r w:rsidR="00E13975">
        <w:rPr>
          <w:rFonts w:ascii="Times New Roman" w:eastAsia="Times New Roman" w:hAnsi="Times New Roman"/>
          <w:sz w:val="28"/>
          <w:szCs w:val="28"/>
          <w:lang w:eastAsia="ru-RU"/>
        </w:rPr>
        <w:t>қауымдастырылған профессор</w:t>
      </w:r>
      <w:r w:rsidR="009B591D">
        <w:rPr>
          <w:rFonts w:ascii="Times New Roman" w:eastAsia="Times New Roman" w:hAnsi="Times New Roman"/>
          <w:sz w:val="28"/>
          <w:szCs w:val="28"/>
          <w:lang w:eastAsia="ru-RU"/>
        </w:rPr>
        <w:t xml:space="preserve">                       </w:t>
      </w:r>
      <w:r w:rsidR="00401C6D">
        <w:rPr>
          <w:rFonts w:ascii="Times New Roman" w:eastAsia="Times New Roman" w:hAnsi="Times New Roman"/>
          <w:sz w:val="28"/>
          <w:szCs w:val="28"/>
          <w:lang w:eastAsia="ru-RU"/>
        </w:rPr>
        <w:t xml:space="preserve">      </w:t>
      </w:r>
      <w:r w:rsidR="00313109">
        <w:rPr>
          <w:rFonts w:ascii="Times New Roman" w:eastAsia="Times New Roman" w:hAnsi="Times New Roman"/>
          <w:sz w:val="28"/>
          <w:szCs w:val="28"/>
          <w:lang w:eastAsia="ru-RU"/>
        </w:rPr>
        <w:t xml:space="preserve">  </w:t>
      </w:r>
      <w:r w:rsidR="00B254CB">
        <w:rPr>
          <w:rFonts w:ascii="Times New Roman" w:eastAsia="Times New Roman" w:hAnsi="Times New Roman"/>
          <w:sz w:val="28"/>
          <w:szCs w:val="28"/>
          <w:lang w:eastAsia="ru-RU"/>
        </w:rPr>
        <w:tab/>
        <w:t>Глушкова Н.Е.</w:t>
      </w:r>
    </w:p>
    <w:p w:rsidR="00012034" w:rsidRDefault="00012034">
      <w:pPr>
        <w:spacing w:after="0" w:line="240" w:lineRule="auto"/>
        <w:ind w:right="601"/>
        <w:rPr>
          <w:rFonts w:ascii="Times New Roman" w:eastAsia="Times New Roman" w:hAnsi="Times New Roman"/>
          <w:sz w:val="28"/>
          <w:szCs w:val="28"/>
          <w:lang w:eastAsia="ru-RU"/>
        </w:rPr>
      </w:pPr>
    </w:p>
    <w:p w:rsidR="00012034" w:rsidRDefault="007A6B97" w:rsidP="00313109">
      <w:pPr>
        <w:tabs>
          <w:tab w:val="left" w:pos="6400"/>
        </w:tabs>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PhD</w:t>
      </w:r>
      <w:r w:rsidR="00E13975">
        <w:rPr>
          <w:rFonts w:ascii="Times New Roman" w:eastAsia="Times New Roman" w:hAnsi="Times New Roman"/>
          <w:sz w:val="28"/>
          <w:szCs w:val="28"/>
          <w:lang w:eastAsia="ru-RU"/>
        </w:rPr>
        <w:t>, профессор</w:t>
      </w:r>
      <w:r w:rsidR="00313109">
        <w:rPr>
          <w:rFonts w:ascii="Times New Roman" w:eastAsia="Times New Roman" w:hAnsi="Times New Roman"/>
          <w:sz w:val="28"/>
          <w:szCs w:val="28"/>
          <w:lang w:eastAsia="ru-RU"/>
        </w:rPr>
        <w:tab/>
        <w:t xml:space="preserve"> </w:t>
      </w:r>
      <w:r w:rsidR="00B254CB">
        <w:rPr>
          <w:rFonts w:ascii="Times New Roman" w:eastAsia="Times New Roman" w:hAnsi="Times New Roman"/>
          <w:sz w:val="28"/>
          <w:szCs w:val="28"/>
          <w:lang w:eastAsia="ru-RU"/>
        </w:rPr>
        <w:t>Ахвледиани Л.Т.</w:t>
      </w:r>
    </w:p>
    <w:p w:rsidR="00012034" w:rsidRDefault="00012034">
      <w:pPr>
        <w:spacing w:after="0" w:line="240" w:lineRule="auto"/>
        <w:ind w:right="601"/>
        <w:rPr>
          <w:rFonts w:ascii="Times New Roman" w:eastAsia="Times New Roman" w:hAnsi="Times New Roman"/>
          <w:sz w:val="28"/>
          <w:szCs w:val="28"/>
          <w:lang w:eastAsia="ru-RU"/>
        </w:rPr>
      </w:pPr>
    </w:p>
    <w:p w:rsidR="00012034" w:rsidRDefault="00012034">
      <w:pPr>
        <w:spacing w:after="0" w:line="240" w:lineRule="auto"/>
        <w:ind w:right="601"/>
        <w:rPr>
          <w:rFonts w:ascii="Times New Roman" w:eastAsia="Times New Roman" w:hAnsi="Times New Roman"/>
          <w:sz w:val="28"/>
          <w:szCs w:val="28"/>
          <w:lang w:eastAsia="ru-RU"/>
        </w:rPr>
      </w:pPr>
    </w:p>
    <w:p w:rsidR="00012034" w:rsidRDefault="00012034">
      <w:pPr>
        <w:spacing w:after="0" w:line="240" w:lineRule="auto"/>
        <w:ind w:right="601"/>
        <w:rPr>
          <w:rFonts w:ascii="Times New Roman" w:eastAsia="Times New Roman" w:hAnsi="Times New Roman"/>
          <w:sz w:val="28"/>
          <w:szCs w:val="28"/>
          <w:lang w:eastAsia="ru-RU"/>
        </w:rPr>
      </w:pPr>
    </w:p>
    <w:p w:rsidR="00012034" w:rsidRDefault="00B254CB">
      <w:pPr>
        <w:spacing w:after="0" w:line="240" w:lineRule="auto"/>
        <w:ind w:right="60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E13975" w:rsidRDefault="00E13975">
      <w:pPr>
        <w:spacing w:after="0" w:line="240" w:lineRule="auto"/>
        <w:ind w:right="601"/>
        <w:rPr>
          <w:rFonts w:ascii="Times New Roman" w:eastAsia="Times New Roman" w:hAnsi="Times New Roman"/>
          <w:sz w:val="28"/>
          <w:szCs w:val="28"/>
          <w:lang w:eastAsia="ru-RU"/>
        </w:rPr>
      </w:pPr>
    </w:p>
    <w:p w:rsidR="00E13975" w:rsidRDefault="00E13975">
      <w:pPr>
        <w:spacing w:after="0" w:line="240" w:lineRule="auto"/>
        <w:ind w:right="601"/>
        <w:rPr>
          <w:rFonts w:ascii="Times New Roman" w:eastAsia="Times New Roman" w:hAnsi="Times New Roman"/>
          <w:sz w:val="28"/>
          <w:szCs w:val="28"/>
          <w:lang w:eastAsia="ru-RU"/>
        </w:rPr>
      </w:pPr>
    </w:p>
    <w:p w:rsidR="00313109" w:rsidRDefault="00313109">
      <w:pPr>
        <w:spacing w:after="0" w:line="240" w:lineRule="auto"/>
        <w:ind w:right="601"/>
        <w:rPr>
          <w:rFonts w:ascii="Times New Roman" w:eastAsia="Times New Roman" w:hAnsi="Times New Roman"/>
          <w:sz w:val="28"/>
          <w:szCs w:val="28"/>
          <w:lang w:eastAsia="ru-RU"/>
        </w:rPr>
      </w:pPr>
    </w:p>
    <w:p w:rsidR="00012034" w:rsidRDefault="00B254CB">
      <w:pPr>
        <w:spacing w:after="0" w:line="240" w:lineRule="auto"/>
        <w:ind w:right="601"/>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p>
    <w:p w:rsidR="00012034" w:rsidRDefault="00B254CB">
      <w:pPr>
        <w:spacing w:after="0" w:line="240" w:lineRule="auto"/>
        <w:jc w:val="center"/>
      </w:pPr>
      <w:r>
        <w:rPr>
          <w:rFonts w:ascii="Times New Roman" w:eastAsia="Times New Roman" w:hAnsi="Times New Roman"/>
          <w:color w:val="000000"/>
          <w:sz w:val="28"/>
          <w:szCs w:val="28"/>
          <w:lang w:eastAsia="ru-RU"/>
        </w:rPr>
        <w:t>Қарағанды, 202</w:t>
      </w:r>
      <w:r w:rsidR="00313109">
        <w:rPr>
          <w:rFonts w:ascii="Times New Roman" w:eastAsia="Times New Roman" w:hAnsi="Times New Roman"/>
          <w:color w:val="000000"/>
          <w:sz w:val="28"/>
          <w:szCs w:val="28"/>
          <w:lang w:eastAsia="ru-RU"/>
        </w:rPr>
        <w:t>4</w:t>
      </w:r>
      <w:r>
        <w:br w:type="page"/>
      </w:r>
    </w:p>
    <w:p w:rsidR="00012034" w:rsidRDefault="00B254CB">
      <w:pPr>
        <w:tabs>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Зерттеу тақырыбының өзектілігі</w:t>
      </w:r>
    </w:p>
    <w:p w:rsidR="00FE0315" w:rsidRPr="00FE0315" w:rsidRDefault="00FE0315" w:rsidP="00FE0315">
      <w:pPr>
        <w:tabs>
          <w:tab w:val="left" w:pos="851"/>
        </w:tabs>
        <w:spacing w:after="0" w:line="240" w:lineRule="auto"/>
        <w:ind w:firstLine="567"/>
        <w:jc w:val="both"/>
        <w:rPr>
          <w:rFonts w:ascii="Times New Roman" w:hAnsi="Times New Roman" w:cs="Times New Roman"/>
          <w:bCs/>
          <w:sz w:val="28"/>
          <w:szCs w:val="28"/>
        </w:rPr>
      </w:pPr>
      <w:r w:rsidRPr="00FE0315">
        <w:rPr>
          <w:rFonts w:ascii="Times New Roman" w:hAnsi="Times New Roman" w:cs="Times New Roman"/>
          <w:bCs/>
          <w:sz w:val="28"/>
          <w:szCs w:val="28"/>
        </w:rPr>
        <w:t>Бүгінгі таңда маусымдық аллергиялық аурулар жаһандық медициналық-әлеуметтік проблемаға айналып отыр [1]. Дүниежүзілік денсаулық сақтау ұйымының статистикалық деректеріне сәйкес, әлем халқының 20%-дан 40%-ға дейінгі бөлігі аллергиямен ауырады [2,3]. Аллергиямен ауыратын науқастар санының өсуімен қатар, аллергендерге сезімталдықтың артуы және аурудың ауыр түрлерінің қалыптасуы байқалады [4,5].</w:t>
      </w:r>
    </w:p>
    <w:p w:rsidR="00FE0315" w:rsidRPr="00FE0315" w:rsidRDefault="00FE0315" w:rsidP="00FE0315">
      <w:pPr>
        <w:tabs>
          <w:tab w:val="left" w:pos="851"/>
        </w:tabs>
        <w:spacing w:after="0" w:line="240" w:lineRule="auto"/>
        <w:ind w:firstLine="567"/>
        <w:jc w:val="both"/>
        <w:rPr>
          <w:rFonts w:ascii="Times New Roman" w:hAnsi="Times New Roman" w:cs="Times New Roman"/>
          <w:bCs/>
          <w:sz w:val="28"/>
          <w:szCs w:val="28"/>
        </w:rPr>
      </w:pPr>
      <w:r w:rsidRPr="00FE0315">
        <w:rPr>
          <w:rFonts w:ascii="Times New Roman" w:hAnsi="Times New Roman" w:cs="Times New Roman"/>
          <w:bCs/>
          <w:sz w:val="28"/>
          <w:szCs w:val="28"/>
        </w:rPr>
        <w:t>Маусымдық аллергиялық аурулардың ішінде аллергиялық ринит (АР) ауруының таралуы ерекше проблема тудырады. Қазіргі уақытта әлем бойынша 500 миллионнан астам адам АР-мен ауырады [6,7]. Еуропада халықтың 23-30%-ы, Америка Құрама Штаттарында 12-30%-ы, ал Ресейде ересек тұрғындардың 17-35%-ы АР-мен ауырады [8,9]. Сонымен қатар, 40-70% жағдайда өсімдік текті тағамдарға, әсіресе айқаспайтын аллергендерге аллергиялық реакциялар байқалады [10], бұл диагностикалық бағытта күрделі қиындықтар тудырады. Қазақстан Республикасында АР таралуы бойынша қалалық тұрғындар арасында 15-20%, ал ауылдық тұрғындар арасында 10-15% науқас тіркелген. Осы көрсеткіштердің барлығы әлемдік үрдістерге сәйкес өсіп отыр [11].</w:t>
      </w:r>
    </w:p>
    <w:p w:rsidR="00FE0315" w:rsidRPr="00FE0315" w:rsidRDefault="00FE0315" w:rsidP="00FE0315">
      <w:pPr>
        <w:pStyle w:val="a3"/>
        <w:tabs>
          <w:tab w:val="left" w:pos="851"/>
        </w:tabs>
        <w:spacing w:after="0" w:line="240" w:lineRule="auto"/>
        <w:ind w:left="0" w:firstLine="567"/>
        <w:jc w:val="both"/>
        <w:rPr>
          <w:rFonts w:ascii="Times New Roman" w:hAnsi="Times New Roman" w:cs="Times New Roman"/>
          <w:sz w:val="28"/>
          <w:szCs w:val="28"/>
        </w:rPr>
      </w:pPr>
      <w:r w:rsidRPr="00FE0315">
        <w:rPr>
          <w:rFonts w:ascii="Times New Roman" w:hAnsi="Times New Roman" w:cs="Times New Roman"/>
          <w:sz w:val="28"/>
          <w:szCs w:val="28"/>
        </w:rPr>
        <w:t>Қазақстан аумағындағы ең кең таралған маусымдық аллергиялық ауру — әр төртінші адамға тән поллиноз [12]. Поллиноздың ең жиі кездесетін клиникалық көрінісі — аллергиялық ринит (АР), мұрыннан су ағу, мұрынның бітелуі, мұрын қуысындағы қышу және түшкірумен сипатталады, олар аллерген әсерінің тоқтатылуынан немесе емдеуден кейін қайтымды болады [13–15]. Соңғы онжылдықтарда АР Қазақстан үшін елеулі мәселеге айналды. Климаттық-географиялық ерекшеліктер, экологиялық жағдай, аймақтың әлеуметтік-экономикалық даму деңгейі сияқты көптеген факторлар аурудың таралуын күшейтеді [11]. Соңғы жылдары әлем бойынша аллергиялық аурулар мен қандағы 25-гидроксивитамин D (25(OH)D) концентрациясының төмендігі арасындағы байланыс зерттелуде. Қандағы 25(OH)D концентрациясының референттік мәндерден (30 нг/мг) төмен болуы мен иммундық бұзылыстардың артуы арасында байланыс анықталды [16]. Бұл ерекшеліктер Қазақстан халқының ағзасындағы 25(OH)D деңгейінің төмендігімен ұштасып, тыныс алу аллергиялық ауруларының өсуіне ықпал етеді [17].</w:t>
      </w:r>
    </w:p>
    <w:p w:rsidR="00FE0315" w:rsidRPr="00FE0315" w:rsidRDefault="00FE0315" w:rsidP="00FE0315">
      <w:pPr>
        <w:pStyle w:val="a3"/>
        <w:tabs>
          <w:tab w:val="left" w:pos="851"/>
        </w:tabs>
        <w:spacing w:after="0" w:line="240" w:lineRule="auto"/>
        <w:ind w:left="0" w:firstLine="567"/>
        <w:jc w:val="both"/>
        <w:rPr>
          <w:rFonts w:ascii="Times New Roman" w:hAnsi="Times New Roman" w:cs="Times New Roman"/>
          <w:sz w:val="28"/>
          <w:szCs w:val="28"/>
        </w:rPr>
      </w:pPr>
      <w:r w:rsidRPr="00FE0315">
        <w:rPr>
          <w:rFonts w:ascii="Times New Roman" w:hAnsi="Times New Roman" w:cs="Times New Roman"/>
          <w:sz w:val="28"/>
          <w:szCs w:val="28"/>
        </w:rPr>
        <w:t>Бүгінгі таңда маусымдық аллергиялық ауруларды емдеудің негізгі патогенетикалық әдісі — аллерген-спецификалық иммунотерапия (АСИТ). Бұл емдеу әдісі аллергиялық процестің барлық патогенетикалық тізбегіне әсер етеді, ұзақ уақыттық профилактикалық әсерге ие және емдеу курстары аяқталғаннан кейін тұрақты ремиссиямен ерекшеленеді [18]. Жақында жүргізілген АСИТ зерттеулерінде 25(OH)D рөлін ем нәтижесіне ықпал ететін ықтимал фактор ретінде қарастыру ұсынылды [19]. Осылайша, 25(OH)D тапшылығы АСИТ тиімділігіне әсер ететін мүмкін факторлардың бірі болуы мүмкін, ал емдеу схемасына холекальциферолды қосу терапия нәтижесін жақсарта алады [20]. Алайда, 25(OH)D мен АСИТ арасындағы өзара байланыстың деректері әлі де қайшылықты және жеткілікті зерттелмеген.</w:t>
      </w:r>
    </w:p>
    <w:p w:rsidR="00FE0315" w:rsidRPr="00FE0315" w:rsidRDefault="00FE0315" w:rsidP="00FE0315">
      <w:pPr>
        <w:tabs>
          <w:tab w:val="left" w:pos="284"/>
          <w:tab w:val="left" w:pos="851"/>
        </w:tabs>
        <w:spacing w:after="0" w:line="240" w:lineRule="auto"/>
        <w:ind w:firstLine="567"/>
        <w:jc w:val="both"/>
        <w:rPr>
          <w:rFonts w:ascii="Times New Roman" w:hAnsi="Times New Roman" w:cs="Times New Roman"/>
          <w:sz w:val="28"/>
          <w:szCs w:val="28"/>
          <w:lang w:val="zh-CN" w:eastAsia="zh-CN"/>
        </w:rPr>
      </w:pPr>
      <w:bookmarkStart w:id="0" w:name="_Ref54548278"/>
      <w:r w:rsidRPr="00FE0315">
        <w:rPr>
          <w:rFonts w:ascii="Times New Roman" w:hAnsi="Times New Roman" w:cs="Times New Roman"/>
          <w:sz w:val="28"/>
          <w:szCs w:val="28"/>
          <w:lang w:val="zh-CN" w:eastAsia="zh-CN"/>
        </w:rPr>
        <w:lastRenderedPageBreak/>
        <w:t>АСИТ-тің патогенетикалық деңгейдегі әсер ету механизмін ескере отырып, зерттеуге АСИТ тиімділігінің биомаркерлері ретінде жалпы және спецификалық иммуноглобулин Е мен эозинофильді катиондық ақуызды анықтау енгізілді [21,22]. Қазіргі уақытта полисенсибилизацияланған пациенттерде шынайы сенсибилизация мен айқаспалы реактивтілікті ажырату үшін АСИТ препаратының таңдауының ең сенімді әдісі молекулалық аллергодиагностика болып табылады [23]. Бұл әдіс бір мезгілде жүзден астам рекомбинантты аллерген молекулаларына спецификалық иммуноглобулин Е-ні анықтауға мүмкіндік береді, бұл АСИТ таңдау үшін себепші маңызды аллергенді анықтауда маңызды рөл атқарады [24].</w:t>
      </w:r>
    </w:p>
    <w:p w:rsidR="00012034" w:rsidRPr="00FE0315" w:rsidRDefault="00FE0315" w:rsidP="00FE0315">
      <w:pPr>
        <w:tabs>
          <w:tab w:val="left" w:pos="284"/>
          <w:tab w:val="left" w:pos="851"/>
        </w:tabs>
        <w:spacing w:after="0" w:line="240" w:lineRule="auto"/>
        <w:ind w:firstLine="567"/>
        <w:jc w:val="both"/>
        <w:rPr>
          <w:rFonts w:ascii="Times New Roman" w:hAnsi="Times New Roman" w:cs="Times New Roman"/>
          <w:sz w:val="28"/>
          <w:szCs w:val="28"/>
          <w:lang w:val="zh-CN" w:eastAsia="zh-CN"/>
        </w:rPr>
      </w:pPr>
      <w:r w:rsidRPr="00FE0315">
        <w:rPr>
          <w:rFonts w:ascii="Times New Roman" w:hAnsi="Times New Roman" w:cs="Times New Roman"/>
          <w:sz w:val="28"/>
          <w:szCs w:val="28"/>
          <w:lang w:val="zh-CN" w:eastAsia="zh-CN"/>
        </w:rPr>
        <w:t>Аллергиялық ринитті емдеудегі жоғарыда аталған мәселелерді ескере отырып, АСИТ-тің жеке тұлғаға бейімделген оңтайлы протоколын жасау жолдарын іздеу қажеттілігі туындады. Бұл мәселені шешу аталған пациенттер тобының емделуіне оң әсерін тигізіп, олардың өмір сүру сапасын жақсартуға ықпал етеді.</w:t>
      </w:r>
    </w:p>
    <w:bookmarkEnd w:id="0"/>
    <w:p w:rsidR="00012034" w:rsidRPr="00FE0315" w:rsidRDefault="00FE0315">
      <w:pPr>
        <w:tabs>
          <w:tab w:val="left" w:pos="284"/>
          <w:tab w:val="left" w:pos="567"/>
          <w:tab w:val="left" w:pos="851"/>
        </w:tabs>
        <w:spacing w:after="0" w:line="240" w:lineRule="auto"/>
        <w:ind w:firstLine="567"/>
        <w:jc w:val="both"/>
        <w:rPr>
          <w:rFonts w:ascii="Times New Roman" w:hAnsi="Times New Roman" w:cs="Times New Roman"/>
          <w:b/>
          <w:sz w:val="28"/>
          <w:szCs w:val="28"/>
          <w:lang w:val="zh-CN" w:eastAsia="zh-CN"/>
        </w:rPr>
      </w:pPr>
      <w:r w:rsidRPr="00FE0315">
        <w:rPr>
          <w:rFonts w:ascii="Times New Roman" w:hAnsi="Times New Roman" w:cs="Times New Roman"/>
          <w:b/>
          <w:sz w:val="28"/>
          <w:szCs w:val="28"/>
          <w:lang w:val="zh-CN" w:eastAsia="zh-CN"/>
        </w:rPr>
        <w:t xml:space="preserve">Жұмыс гипотезасы – </w:t>
      </w:r>
      <w:r w:rsidRPr="00FE0315">
        <w:rPr>
          <w:rFonts w:ascii="Times New Roman" w:hAnsi="Times New Roman" w:cs="Times New Roman"/>
          <w:sz w:val="28"/>
          <w:szCs w:val="28"/>
          <w:lang w:val="zh-CN" w:eastAsia="zh-CN"/>
        </w:rPr>
        <w:t>аллерген-спецификалық иммунотерапияның емдеу схемасына холекальциферолды қосу маусымдық аллергиялық аурулар, оның ішінде аллергиялық ринитті емдеу тиімділігін арттырады.</w:t>
      </w:r>
    </w:p>
    <w:p w:rsidR="00213379" w:rsidRPr="00213379" w:rsidRDefault="00213379" w:rsidP="00213379">
      <w:pPr>
        <w:pStyle w:val="a3"/>
        <w:tabs>
          <w:tab w:val="left" w:pos="284"/>
          <w:tab w:val="left" w:pos="851"/>
        </w:tabs>
        <w:spacing w:after="0" w:line="240" w:lineRule="auto"/>
        <w:ind w:left="0" w:firstLine="567"/>
        <w:jc w:val="both"/>
        <w:rPr>
          <w:rFonts w:ascii="Times New Roman" w:hAnsi="Times New Roman" w:cs="Times New Roman"/>
          <w:sz w:val="28"/>
          <w:szCs w:val="28"/>
          <w:lang w:val="zh-CN" w:eastAsia="zh-CN"/>
        </w:rPr>
      </w:pPr>
      <w:r w:rsidRPr="00213379">
        <w:rPr>
          <w:rFonts w:ascii="Times New Roman" w:hAnsi="Times New Roman" w:cs="Times New Roman"/>
          <w:b/>
          <w:sz w:val="28"/>
          <w:szCs w:val="28"/>
          <w:lang w:val="zh-CN" w:eastAsia="zh-CN"/>
        </w:rPr>
        <w:t>Зерттеу мақсаты</w:t>
      </w:r>
      <w:r w:rsidRPr="00213379">
        <w:rPr>
          <w:rFonts w:ascii="Times New Roman" w:hAnsi="Times New Roman" w:cs="Times New Roman"/>
          <w:sz w:val="28"/>
          <w:szCs w:val="28"/>
          <w:lang w:val="zh-CN" w:eastAsia="zh-CN"/>
        </w:rPr>
        <w:t xml:space="preserve"> – маусымдық аллергиялық аурулар, оның ішінде аллергиялық ринит мысалында аллерген-спецификалық иммунотерапия алгоритмін оңтайландыру.</w:t>
      </w:r>
    </w:p>
    <w:p w:rsidR="00213379" w:rsidRPr="00213379" w:rsidRDefault="00213379" w:rsidP="00213379">
      <w:pPr>
        <w:pStyle w:val="a3"/>
        <w:tabs>
          <w:tab w:val="left" w:pos="284"/>
          <w:tab w:val="left" w:pos="851"/>
        </w:tabs>
        <w:spacing w:after="0" w:line="240" w:lineRule="auto"/>
        <w:ind w:left="0" w:firstLine="567"/>
        <w:jc w:val="both"/>
        <w:rPr>
          <w:rFonts w:ascii="Times New Roman" w:hAnsi="Times New Roman" w:cs="Times New Roman" w:hint="eastAsia"/>
          <w:b/>
          <w:sz w:val="28"/>
          <w:szCs w:val="28"/>
          <w:lang w:val="zh-CN" w:eastAsia="zh-CN"/>
        </w:rPr>
      </w:pPr>
      <w:r w:rsidRPr="00213379">
        <w:rPr>
          <w:rFonts w:ascii="Times New Roman" w:hAnsi="Times New Roman" w:cs="Times New Roman"/>
          <w:b/>
          <w:sz w:val="28"/>
          <w:szCs w:val="28"/>
          <w:lang w:val="zh-CN" w:eastAsia="zh-CN"/>
        </w:rPr>
        <w:t>Зерттеу міндеттері</w:t>
      </w:r>
    </w:p>
    <w:p w:rsidR="00213379" w:rsidRPr="00213379" w:rsidRDefault="00213379" w:rsidP="00213379">
      <w:pPr>
        <w:pStyle w:val="a3"/>
        <w:numPr>
          <w:ilvl w:val="0"/>
          <w:numId w:val="3"/>
        </w:numPr>
        <w:tabs>
          <w:tab w:val="left" w:pos="284"/>
          <w:tab w:val="left" w:pos="851"/>
        </w:tabs>
        <w:spacing w:after="0" w:line="240" w:lineRule="auto"/>
        <w:ind w:left="0" w:firstLine="556"/>
        <w:jc w:val="both"/>
        <w:rPr>
          <w:rFonts w:ascii="Times New Roman" w:hAnsi="Times New Roman" w:cs="Times New Roman"/>
          <w:sz w:val="28"/>
          <w:szCs w:val="28"/>
          <w:lang w:val="zh-CN" w:eastAsia="zh-CN"/>
        </w:rPr>
      </w:pPr>
      <w:r w:rsidRPr="00213379">
        <w:rPr>
          <w:rFonts w:ascii="Times New Roman" w:hAnsi="Times New Roman" w:cs="Times New Roman"/>
          <w:sz w:val="28"/>
          <w:szCs w:val="28"/>
          <w:lang w:val="zh-CN" w:eastAsia="zh-CN"/>
        </w:rPr>
        <w:t>Аллерген-спецификалық иммунотерапияда молекулалық аллергодиагностиканы қолдану бойынша зерттеулердің жүйелі шолуын жүргізу.</w:t>
      </w:r>
    </w:p>
    <w:p w:rsidR="00213379" w:rsidRPr="00213379" w:rsidRDefault="00213379" w:rsidP="00213379">
      <w:pPr>
        <w:pStyle w:val="a3"/>
        <w:numPr>
          <w:ilvl w:val="0"/>
          <w:numId w:val="3"/>
        </w:numPr>
        <w:tabs>
          <w:tab w:val="left" w:pos="284"/>
          <w:tab w:val="left" w:pos="851"/>
        </w:tabs>
        <w:spacing w:after="0" w:line="240" w:lineRule="auto"/>
        <w:ind w:left="0" w:firstLine="556"/>
        <w:jc w:val="both"/>
        <w:rPr>
          <w:rFonts w:ascii="Times New Roman" w:hAnsi="Times New Roman" w:cs="Times New Roman"/>
          <w:sz w:val="28"/>
          <w:szCs w:val="28"/>
          <w:lang w:val="zh-CN" w:eastAsia="zh-CN"/>
        </w:rPr>
      </w:pPr>
      <w:r w:rsidRPr="00213379">
        <w:rPr>
          <w:rFonts w:ascii="Times New Roman" w:hAnsi="Times New Roman" w:cs="Times New Roman"/>
          <w:sz w:val="28"/>
          <w:szCs w:val="28"/>
          <w:lang w:val="zh-CN" w:eastAsia="zh-CN"/>
        </w:rPr>
        <w:t>Рандомизацияланған клиникалық зерттеулер нәтижелеріне сүйене отырып, аллерген-спецификалық иммунотерапияның әртүрлі режимдерінің клиникалық және зертханалық тиімділігі мен қауіпсіздігін зерттеу.</w:t>
      </w:r>
    </w:p>
    <w:p w:rsidR="00213379" w:rsidRPr="00213379" w:rsidRDefault="00213379" w:rsidP="00213379">
      <w:pPr>
        <w:pStyle w:val="a3"/>
        <w:numPr>
          <w:ilvl w:val="0"/>
          <w:numId w:val="3"/>
        </w:numPr>
        <w:tabs>
          <w:tab w:val="left" w:pos="284"/>
          <w:tab w:val="left" w:pos="851"/>
        </w:tabs>
        <w:spacing w:after="0" w:line="240" w:lineRule="auto"/>
        <w:ind w:left="0" w:firstLine="556"/>
        <w:jc w:val="both"/>
        <w:rPr>
          <w:rFonts w:ascii="Times New Roman" w:hAnsi="Times New Roman" w:cs="Times New Roman"/>
          <w:sz w:val="28"/>
          <w:szCs w:val="28"/>
          <w:lang w:val="zh-CN" w:eastAsia="zh-CN"/>
        </w:rPr>
      </w:pPr>
      <w:r w:rsidRPr="00213379">
        <w:rPr>
          <w:rFonts w:ascii="Times New Roman" w:hAnsi="Times New Roman" w:cs="Times New Roman"/>
          <w:sz w:val="28"/>
          <w:szCs w:val="28"/>
          <w:lang w:val="zh-CN" w:eastAsia="zh-CN"/>
        </w:rPr>
        <w:t>Холекальциферолмен бірге аллерген-спецификалық иммунотерапияның тиімділігінің прогностикалық маңызы бар зертханалық маркерлерін анықтау.</w:t>
      </w:r>
    </w:p>
    <w:p w:rsidR="00012034" w:rsidRPr="00213379" w:rsidRDefault="00213379" w:rsidP="00213379">
      <w:pPr>
        <w:pStyle w:val="a3"/>
        <w:numPr>
          <w:ilvl w:val="0"/>
          <w:numId w:val="3"/>
        </w:numPr>
        <w:tabs>
          <w:tab w:val="left" w:pos="284"/>
          <w:tab w:val="left" w:pos="851"/>
        </w:tabs>
        <w:spacing w:after="0" w:line="240" w:lineRule="auto"/>
        <w:ind w:left="0" w:firstLine="556"/>
        <w:jc w:val="both"/>
        <w:rPr>
          <w:rFonts w:ascii="Times New Roman" w:hAnsi="Times New Roman" w:cs="Times New Roman"/>
          <w:sz w:val="28"/>
          <w:szCs w:val="28"/>
          <w:lang w:val="zh-CN" w:eastAsia="zh-CN"/>
        </w:rPr>
      </w:pPr>
      <w:r w:rsidRPr="00213379">
        <w:rPr>
          <w:rFonts w:ascii="Times New Roman" w:hAnsi="Times New Roman" w:cs="Times New Roman"/>
          <w:sz w:val="28"/>
          <w:szCs w:val="28"/>
          <w:lang w:val="zh-CN" w:eastAsia="zh-CN"/>
        </w:rPr>
        <w:t>Аллергиялық ринит мысалында маусымдық аллергиялық аурулары бар науқастарды басқарудың клиникалық-диагностикалық алгоритмін әзірлеу.</w:t>
      </w:r>
    </w:p>
    <w:p w:rsidR="00EE65AE" w:rsidRPr="00EE65AE" w:rsidRDefault="00EE65AE" w:rsidP="00EE65AE">
      <w:pPr>
        <w:pStyle w:val="a5"/>
        <w:spacing w:before="0" w:beforeAutospacing="0" w:after="0" w:afterAutospacing="0"/>
        <w:ind w:firstLine="567"/>
        <w:jc w:val="both"/>
        <w:rPr>
          <w:sz w:val="28"/>
          <w:szCs w:val="28"/>
        </w:rPr>
      </w:pPr>
      <w:r w:rsidRPr="00EE65AE">
        <w:rPr>
          <w:rStyle w:val="a6"/>
          <w:sz w:val="28"/>
          <w:szCs w:val="28"/>
        </w:rPr>
        <w:t>Ғ</w:t>
      </w:r>
      <w:r w:rsidRPr="00EE65AE">
        <w:rPr>
          <w:rStyle w:val="a6"/>
          <w:rFonts w:eastAsia="SimSun"/>
          <w:sz w:val="28"/>
          <w:szCs w:val="28"/>
        </w:rPr>
        <w:t>ылыми</w:t>
      </w:r>
      <w:r w:rsidRPr="00EE65AE">
        <w:rPr>
          <w:rStyle w:val="a6"/>
          <w:sz w:val="28"/>
          <w:szCs w:val="28"/>
        </w:rPr>
        <w:t xml:space="preserve"> жаң</w:t>
      </w:r>
      <w:r w:rsidRPr="00EE65AE">
        <w:rPr>
          <w:rStyle w:val="a6"/>
          <w:rFonts w:eastAsia="SimSun"/>
          <w:sz w:val="28"/>
          <w:szCs w:val="28"/>
        </w:rPr>
        <w:t>ашылды</w:t>
      </w:r>
      <w:r w:rsidRPr="00EE65AE">
        <w:rPr>
          <w:rStyle w:val="a6"/>
          <w:sz w:val="28"/>
          <w:szCs w:val="28"/>
        </w:rPr>
        <w:t>қ</w:t>
      </w:r>
    </w:p>
    <w:p w:rsidR="00EE65AE" w:rsidRPr="00EE65AE" w:rsidRDefault="00EE65AE" w:rsidP="00EE65AE">
      <w:pPr>
        <w:pStyle w:val="a5"/>
        <w:spacing w:before="0" w:beforeAutospacing="0" w:after="0" w:afterAutospacing="0"/>
        <w:ind w:firstLine="567"/>
        <w:jc w:val="both"/>
        <w:rPr>
          <w:sz w:val="28"/>
          <w:szCs w:val="28"/>
        </w:rPr>
      </w:pPr>
      <w:r w:rsidRPr="00EE65AE">
        <w:rPr>
          <w:sz w:val="28"/>
          <w:szCs w:val="28"/>
        </w:rPr>
        <w:t>Алғаш рет 2011 жылдан 2021 жылға дейінгі зерттеулердің жүйелі шолуы жүргізіліп, молекулалық аллергодиагностиканы қолдана отырып, себепші маңызды аллергені анықталған науқастарда АСИТ тиімділігінің артқаны туралы деректер жиналды.</w:t>
      </w:r>
    </w:p>
    <w:p w:rsidR="00EE65AE" w:rsidRPr="00EE65AE" w:rsidRDefault="00EE65AE" w:rsidP="00EE65AE">
      <w:pPr>
        <w:pStyle w:val="a5"/>
        <w:spacing w:before="0" w:beforeAutospacing="0" w:after="0" w:afterAutospacing="0"/>
        <w:ind w:firstLine="567"/>
        <w:jc w:val="both"/>
        <w:rPr>
          <w:sz w:val="28"/>
          <w:szCs w:val="28"/>
        </w:rPr>
      </w:pPr>
      <w:r w:rsidRPr="00EE65AE">
        <w:rPr>
          <w:sz w:val="28"/>
          <w:szCs w:val="28"/>
        </w:rPr>
        <w:t xml:space="preserve">Аллергиялық ринитпен ауыратын науқастарға аллерген-спецификалық иммунотерапияның холекальциферолмен бірге қолданылған адаптацияланған схемасының клиникалық (симптомдардың жалпы бағасы, фармакотерапия қажеттілігін бағалау, өмір сапасын бағалау) және зертханалық (жалпы және спецификалық иммуноглобулин Е, эозинофильді катиондық ақуыз, қан сарысуындағы 25-гидроксивитамин D) көрсеткіштерінің өзгерістеріне салыстырмалы кешенді баға берілді, бұл бағалау емдеуге дейін, емнен кейін </w:t>
      </w:r>
      <w:r w:rsidRPr="00EE65AE">
        <w:rPr>
          <w:sz w:val="28"/>
          <w:szCs w:val="28"/>
        </w:rPr>
        <w:lastRenderedPageBreak/>
        <w:t>және аллергеннің шаңдану маусымында жүргізілді (Авторлық куәлік № 14535, 19.01.2021 ж.).</w:t>
      </w:r>
    </w:p>
    <w:p w:rsidR="00EE65AE" w:rsidRPr="00EE65AE" w:rsidRDefault="00EE65AE" w:rsidP="00EE65AE">
      <w:pPr>
        <w:pStyle w:val="a5"/>
        <w:spacing w:before="0" w:beforeAutospacing="0" w:after="0" w:afterAutospacing="0"/>
        <w:ind w:firstLine="567"/>
        <w:jc w:val="both"/>
        <w:rPr>
          <w:sz w:val="28"/>
          <w:szCs w:val="28"/>
        </w:rPr>
      </w:pPr>
      <w:r w:rsidRPr="00EE65AE">
        <w:rPr>
          <w:sz w:val="28"/>
          <w:szCs w:val="28"/>
        </w:rPr>
        <w:t>Аллергиялық ринит кезінде 25-гидроксивитамин D концентрациясын ескере отырып, аллерген-спецификалық иммунотерапия алгоритмін оңтайландырудың ғылыми негіздемесі жасалды (Авторлық куәлік № 14750, 29.01.2021 ж.; Авторлық куәлік № 14774, 01.02.2021 ж.).</w:t>
      </w:r>
    </w:p>
    <w:p w:rsidR="00EE65AE" w:rsidRPr="00EE65AE" w:rsidRDefault="00EE65AE" w:rsidP="00EE65AE">
      <w:pPr>
        <w:pStyle w:val="a5"/>
        <w:spacing w:before="0" w:beforeAutospacing="0" w:after="0" w:afterAutospacing="0"/>
        <w:ind w:firstLine="567"/>
        <w:jc w:val="both"/>
        <w:rPr>
          <w:sz w:val="28"/>
          <w:szCs w:val="28"/>
        </w:rPr>
      </w:pPr>
      <w:r w:rsidRPr="00EE65AE">
        <w:rPr>
          <w:sz w:val="28"/>
          <w:szCs w:val="28"/>
        </w:rPr>
        <w:t>Аллерген-спецификалық иммунотерапияның холекальциферолмен бірге тиімділігінің лабораториялық маркерлері ретінде ең жоғары прогностикалық маңыздылығы бар 25-гидроксивитамин D және қан сарысуындағы жалпы иммуноглобулин Е деңгейлері анықталды.</w:t>
      </w:r>
    </w:p>
    <w:p w:rsidR="00EE65AE" w:rsidRPr="00EE65AE" w:rsidRDefault="00EE65AE" w:rsidP="00EE65AE">
      <w:pPr>
        <w:pStyle w:val="a5"/>
        <w:spacing w:before="0" w:beforeAutospacing="0" w:after="0" w:afterAutospacing="0"/>
        <w:ind w:firstLine="567"/>
        <w:jc w:val="both"/>
        <w:rPr>
          <w:sz w:val="28"/>
          <w:szCs w:val="28"/>
        </w:rPr>
      </w:pPr>
      <w:r w:rsidRPr="00EE65AE">
        <w:rPr>
          <w:sz w:val="28"/>
          <w:szCs w:val="28"/>
        </w:rPr>
        <w:t>Қазақстан Республикасында алғаш рет аллерген-спецификалық иммунотерапияны холекальциферолмен бірге алған аллергиялық ринитпен ауыратын науқастардың өмір сүру сапасы зерттелді.</w:t>
      </w:r>
    </w:p>
    <w:p w:rsidR="00012034" w:rsidRDefault="00B254CB">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b/>
          <w:bCs/>
          <w:color w:val="000000"/>
          <w:sz w:val="28"/>
          <w:szCs w:val="28"/>
        </w:rPr>
        <w:t>Қорғауға шығарылаты</w:t>
      </w:r>
      <w:r w:rsidR="00EE65AE">
        <w:rPr>
          <w:rFonts w:ascii="Times New Roman" w:hAnsi="Times New Roman" w:cs="Times New Roman"/>
          <w:b/>
          <w:bCs/>
          <w:color w:val="000000"/>
          <w:sz w:val="28"/>
          <w:szCs w:val="28"/>
        </w:rPr>
        <w:t xml:space="preserve">н негізгі </w:t>
      </w:r>
      <w:r w:rsidR="00EE65AE" w:rsidRPr="00EE65AE">
        <w:rPr>
          <w:rFonts w:ascii="Times New Roman" w:hAnsi="Times New Roman" w:cs="Times New Roman"/>
          <w:b/>
          <w:bCs/>
          <w:color w:val="000000"/>
          <w:sz w:val="28"/>
          <w:szCs w:val="28"/>
        </w:rPr>
        <w:t>тұжырымдар</w:t>
      </w:r>
    </w:p>
    <w:p w:rsidR="00EE65AE" w:rsidRPr="00EE65AE" w:rsidRDefault="00EE65AE" w:rsidP="00EE65AE">
      <w:pPr>
        <w:pStyle w:val="a3"/>
        <w:numPr>
          <w:ilvl w:val="0"/>
          <w:numId w:val="4"/>
        </w:numPr>
        <w:tabs>
          <w:tab w:val="left" w:pos="284"/>
          <w:tab w:val="left" w:pos="709"/>
          <w:tab w:val="left" w:pos="851"/>
        </w:tabs>
        <w:spacing w:after="0" w:line="240" w:lineRule="auto"/>
        <w:ind w:left="0" w:firstLine="567"/>
        <w:jc w:val="both"/>
        <w:rPr>
          <w:rFonts w:ascii="Times New Roman" w:hAnsi="Times New Roman" w:cs="Times New Roman"/>
          <w:sz w:val="28"/>
          <w:szCs w:val="28"/>
        </w:rPr>
      </w:pPr>
      <w:r w:rsidRPr="00EE65AE">
        <w:rPr>
          <w:rFonts w:ascii="Times New Roman" w:hAnsi="Times New Roman" w:cs="Times New Roman"/>
          <w:sz w:val="28"/>
          <w:szCs w:val="28"/>
        </w:rPr>
        <w:t>Молекулалық аллергодиагностика — аллерген-спецификалық иммунотерапияны жүргізу үшін аллергендік профильді таңдаудың жоғары дәлдікті әдісі, бұл аллерген-спецификалық иммунотерапияның тиімділік предикторларын анықтауға мүмкіндік береді.</w:t>
      </w:r>
    </w:p>
    <w:p w:rsidR="00EE65AE" w:rsidRPr="00EE65AE" w:rsidRDefault="00EE65AE" w:rsidP="00EE65AE">
      <w:pPr>
        <w:pStyle w:val="a3"/>
        <w:numPr>
          <w:ilvl w:val="0"/>
          <w:numId w:val="4"/>
        </w:numPr>
        <w:tabs>
          <w:tab w:val="left" w:pos="284"/>
          <w:tab w:val="left" w:pos="709"/>
          <w:tab w:val="left" w:pos="851"/>
        </w:tabs>
        <w:spacing w:after="0" w:line="240" w:lineRule="auto"/>
        <w:ind w:left="0" w:firstLine="567"/>
        <w:jc w:val="both"/>
        <w:rPr>
          <w:rFonts w:ascii="Times New Roman" w:hAnsi="Times New Roman" w:cs="Times New Roman"/>
          <w:sz w:val="28"/>
          <w:szCs w:val="28"/>
        </w:rPr>
      </w:pPr>
      <w:r w:rsidRPr="00EE65AE">
        <w:rPr>
          <w:rFonts w:ascii="Times New Roman" w:hAnsi="Times New Roman" w:cs="Times New Roman"/>
          <w:sz w:val="28"/>
          <w:szCs w:val="28"/>
        </w:rPr>
        <w:t>Холекальциферолмен бірге қолданылатын АСИТ стандартты АСИТ схемасымен салыстырғанда анағұрлым тиімді терапия болып табылады, бұл клиникалық (симптомдардың ауырлық баллының төмендігі және өмір сүру сапасының жоғары баллы) және зертханалық (жалпы және спецификалық иммуноглобулин Е, эозинофильді катиондық ақуыздың төменгі деңгейлері және қандағы 25-гидроксивитамин D жоғары концентрациясы) көрсеткіштермен расталды.</w:t>
      </w:r>
    </w:p>
    <w:p w:rsidR="00EE65AE" w:rsidRPr="00FE1A58" w:rsidRDefault="00EE65AE" w:rsidP="00EE65AE">
      <w:pPr>
        <w:pStyle w:val="a3"/>
        <w:numPr>
          <w:ilvl w:val="0"/>
          <w:numId w:val="4"/>
        </w:numPr>
        <w:tabs>
          <w:tab w:val="left" w:pos="284"/>
          <w:tab w:val="left" w:pos="709"/>
          <w:tab w:val="left" w:pos="851"/>
        </w:tabs>
        <w:spacing w:after="0" w:line="240" w:lineRule="auto"/>
        <w:ind w:left="0" w:firstLine="556"/>
        <w:jc w:val="both"/>
        <w:rPr>
          <w:rFonts w:ascii="Times New Roman" w:hAnsi="Times New Roman" w:cs="Times New Roman"/>
          <w:sz w:val="28"/>
          <w:szCs w:val="28"/>
        </w:rPr>
      </w:pPr>
      <w:r w:rsidRPr="00FE1A58">
        <w:rPr>
          <w:rFonts w:ascii="Times New Roman" w:hAnsi="Times New Roman" w:cs="Times New Roman"/>
          <w:sz w:val="28"/>
          <w:szCs w:val="28"/>
        </w:rPr>
        <w:t>Холекальциферолмен бірге аллерген-спецификалық иммунотерапияның тиімділігінің ең жоғары прогностикалық маңызы бар зертханалық маркерлері — қандағы 25-гидроксивитамин D және жалпы иммуноглобулин Е концентрациялары.</w:t>
      </w:r>
    </w:p>
    <w:p w:rsidR="00012034" w:rsidRPr="00FE1A58" w:rsidRDefault="00EE65AE" w:rsidP="00EE65AE">
      <w:pPr>
        <w:pStyle w:val="a3"/>
        <w:numPr>
          <w:ilvl w:val="0"/>
          <w:numId w:val="4"/>
        </w:numPr>
        <w:tabs>
          <w:tab w:val="left" w:pos="284"/>
          <w:tab w:val="left" w:pos="709"/>
          <w:tab w:val="left" w:pos="851"/>
        </w:tabs>
        <w:spacing w:after="0" w:line="240" w:lineRule="auto"/>
        <w:ind w:left="0" w:firstLine="556"/>
        <w:jc w:val="both"/>
        <w:rPr>
          <w:rFonts w:ascii="Times New Roman" w:hAnsi="Times New Roman" w:cs="Times New Roman"/>
          <w:b/>
          <w:sz w:val="28"/>
          <w:szCs w:val="28"/>
        </w:rPr>
      </w:pPr>
      <w:r w:rsidRPr="00FE1A58">
        <w:rPr>
          <w:rFonts w:ascii="Times New Roman" w:hAnsi="Times New Roman" w:cs="Times New Roman"/>
          <w:sz w:val="28"/>
          <w:szCs w:val="28"/>
        </w:rPr>
        <w:t>Аллергиялық ринитті басқарудың әзірленген және ұсынылған клиникалық-диагностикалық алгоритмі тәжірибеде науқастардың өмір сүру сапасын арттырып, симптомдардың ауырлығын төмендететін тиімді құрал болып табылады.</w:t>
      </w:r>
    </w:p>
    <w:p w:rsidR="00FE1A58"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b/>
          <w:sz w:val="28"/>
          <w:szCs w:val="28"/>
        </w:rPr>
      </w:pPr>
      <w:r w:rsidRPr="00FE1A58">
        <w:rPr>
          <w:rFonts w:ascii="Times New Roman" w:hAnsi="Times New Roman" w:cs="Times New Roman"/>
          <w:b/>
          <w:sz w:val="28"/>
          <w:szCs w:val="28"/>
        </w:rPr>
        <w:t>Теориялық маңыздылығы</w:t>
      </w:r>
    </w:p>
    <w:p w:rsidR="00FE1A58"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E1A58">
        <w:rPr>
          <w:rFonts w:ascii="Times New Roman" w:hAnsi="Times New Roman" w:cs="Times New Roman"/>
          <w:sz w:val="28"/>
          <w:szCs w:val="28"/>
        </w:rPr>
        <w:t>Диссертациялық жұмыста жүргізілген зерттеулер аллерголог-иммунолог дәрігерлер үшін аллергиялық ринитті диагностикалау және емдеу туралы қолданыстағы түсініктерді кеңейтеді.</w:t>
      </w:r>
    </w:p>
    <w:p w:rsidR="00FE1A58"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E1A58">
        <w:rPr>
          <w:rFonts w:ascii="Times New Roman" w:hAnsi="Times New Roman" w:cs="Times New Roman"/>
          <w:sz w:val="28"/>
          <w:szCs w:val="28"/>
        </w:rPr>
        <w:t>Диссертациялық зерттеу нәтижелері бойынша дәрігер аллерголог-иммунологтарға арналған «Маусымдық аллергиялық ринитпен ауыратын науқастардың жағдайын аллерген-спецификалық иммунотерапия аясында бағалау» әдістемелік нұсқаулықтары әзірленді. Бұл нұсқаулықтар тәжірибелі дәрігерлердің теориялық білімдерін кеңейтеді және оларды амбулаторлық деңгейдегі аллерголог-иммунолог дәрігерлердің практикалық қызметіне енгізуге бағытталған (Қарағанды қаласындағы №1, №3, №4, №5 қалалық емханаларында енгізу актілері) (Қосымша А, Б).</w:t>
      </w:r>
    </w:p>
    <w:p w:rsidR="00FE1A58"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E1A58">
        <w:rPr>
          <w:rFonts w:ascii="Times New Roman" w:hAnsi="Times New Roman" w:cs="Times New Roman"/>
          <w:sz w:val="28"/>
          <w:szCs w:val="28"/>
        </w:rPr>
        <w:lastRenderedPageBreak/>
        <w:t>«Маусымдық аллергиялық ринитпен ауыратын науқастардың жағдайын аллерген-спецификалық иммунотерапия аясында бағалау» әдістемелік нұсқаулықтары «МУК» АҚ-ның ішкі аурулар кафедрасында интерндер, резиденттер және аллерголог-иммунолог дәрігерлерді оқыту бағдарламаларына енгізілді және 2020 жылдың 27 тамызында «МУК» АҚ Сенатында бекітілді (№1 хаттама) (Қосымша А, Б).</w:t>
      </w:r>
    </w:p>
    <w:p w:rsidR="00FE1A58"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b/>
          <w:sz w:val="28"/>
          <w:szCs w:val="28"/>
        </w:rPr>
      </w:pPr>
      <w:r w:rsidRPr="00FE1A58">
        <w:rPr>
          <w:rFonts w:ascii="Times New Roman" w:hAnsi="Times New Roman" w:cs="Times New Roman"/>
          <w:b/>
          <w:sz w:val="28"/>
          <w:szCs w:val="28"/>
        </w:rPr>
        <w:t>Практикалық маңыздылығы</w:t>
      </w:r>
    </w:p>
    <w:p w:rsidR="00FE1A58"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E1A58">
        <w:rPr>
          <w:rFonts w:ascii="Times New Roman" w:hAnsi="Times New Roman" w:cs="Times New Roman"/>
          <w:sz w:val="28"/>
          <w:szCs w:val="28"/>
        </w:rPr>
        <w:t>Аллергиялық ринитпен ауыратын науқастардың симптомдардың ауырлығын және өмір сапасын бағалау үшін аллерголог-иммунолог дәрігерлерге арналған тиімді құрал әзірленіп, медициналық ұйымдардың қызметіне енгізілді (Қарағанды қаласындағы №1 және №5 қалалық емханаларында енгізу актілері) (Қосымша В).</w:t>
      </w:r>
    </w:p>
    <w:p w:rsidR="00FE1A58"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E1A58">
        <w:rPr>
          <w:rFonts w:ascii="Times New Roman" w:hAnsi="Times New Roman" w:cs="Times New Roman"/>
          <w:sz w:val="28"/>
          <w:szCs w:val="28"/>
        </w:rPr>
        <w:t>Аллергиялық ринит кезінде холекальциферолмен бірге аллерген-спецификалық иммунотерапия схемасы әзірленіп, аллерголог-иммунолог дәрігерлерге енгізілді (Қарағанды қаласындағы №1 және №5 қалалық емханаларында енгізу актілері) (Қосымша В).</w:t>
      </w:r>
    </w:p>
    <w:p w:rsidR="00012034" w:rsidRPr="00FE1A58" w:rsidRDefault="00FE1A58" w:rsidP="00FE1A58">
      <w:pPr>
        <w:tabs>
          <w:tab w:val="left" w:pos="284"/>
          <w:tab w:val="left" w:pos="709"/>
          <w:tab w:val="left" w:pos="851"/>
        </w:tabs>
        <w:spacing w:after="0" w:line="240" w:lineRule="auto"/>
        <w:ind w:firstLine="567"/>
        <w:jc w:val="both"/>
        <w:rPr>
          <w:rFonts w:ascii="Times New Roman" w:hAnsi="Times New Roman" w:cs="Times New Roman"/>
          <w:sz w:val="28"/>
          <w:szCs w:val="28"/>
          <w:lang w:val="zh-CN" w:eastAsia="zh-CN"/>
        </w:rPr>
      </w:pPr>
      <w:r w:rsidRPr="00FE1A58">
        <w:rPr>
          <w:rFonts w:ascii="Times New Roman" w:hAnsi="Times New Roman" w:cs="Times New Roman"/>
          <w:sz w:val="28"/>
          <w:szCs w:val="28"/>
        </w:rPr>
        <w:t>Аллергиялық ринитпен амбулаторлық науқастарды басқарудың алгоритмі әзірленіп, медициналық ұйымдардың қызметіне енгізілді (Қарағанды қаласындағы №1 және №5 қалалық емханаларында енгізу актілері) (Қосымша В).</w:t>
      </w:r>
    </w:p>
    <w:p w:rsidR="0042782A" w:rsidRPr="0042782A" w:rsidRDefault="0042782A" w:rsidP="0042782A">
      <w:pPr>
        <w:pStyle w:val="a3"/>
        <w:tabs>
          <w:tab w:val="left" w:pos="142"/>
          <w:tab w:val="left" w:pos="426"/>
          <w:tab w:val="left" w:pos="851"/>
          <w:tab w:val="left" w:pos="1134"/>
        </w:tabs>
        <w:spacing w:after="0" w:line="240" w:lineRule="auto"/>
        <w:ind w:left="0" w:firstLine="567"/>
        <w:jc w:val="both"/>
        <w:rPr>
          <w:rFonts w:ascii="Times New Roman" w:hAnsi="Times New Roman" w:cs="Times New Roman"/>
          <w:b/>
          <w:sz w:val="28"/>
          <w:szCs w:val="28"/>
          <w:lang w:val="zh-CN"/>
        </w:rPr>
      </w:pPr>
      <w:r w:rsidRPr="0042782A">
        <w:rPr>
          <w:rFonts w:ascii="Times New Roman" w:hAnsi="Times New Roman" w:cs="Times New Roman"/>
          <w:b/>
          <w:sz w:val="28"/>
          <w:szCs w:val="28"/>
          <w:lang w:val="zh-CN"/>
        </w:rPr>
        <w:t>Автордың жеке үлесі</w:t>
      </w:r>
    </w:p>
    <w:p w:rsidR="00012034" w:rsidRPr="0042782A" w:rsidRDefault="0042782A" w:rsidP="0042782A">
      <w:pPr>
        <w:pStyle w:val="a3"/>
        <w:tabs>
          <w:tab w:val="left" w:pos="142"/>
          <w:tab w:val="left" w:pos="426"/>
          <w:tab w:val="left" w:pos="851"/>
          <w:tab w:val="left" w:pos="1134"/>
        </w:tabs>
        <w:spacing w:after="0" w:line="240" w:lineRule="auto"/>
        <w:ind w:left="0" w:firstLine="567"/>
        <w:jc w:val="both"/>
        <w:rPr>
          <w:rFonts w:ascii="Times New Roman" w:hAnsi="Times New Roman" w:cs="Times New Roman"/>
          <w:sz w:val="28"/>
          <w:szCs w:val="28"/>
          <w:lang w:val="zh-CN" w:eastAsia="zh-CN"/>
        </w:rPr>
      </w:pPr>
      <w:r w:rsidRPr="0042782A">
        <w:rPr>
          <w:rFonts w:ascii="Times New Roman" w:hAnsi="Times New Roman" w:cs="Times New Roman"/>
          <w:sz w:val="28"/>
          <w:szCs w:val="28"/>
          <w:lang w:val="zh-CN" w:eastAsia="zh-CN"/>
        </w:rPr>
        <w:t>Зерттеу толығымен автордың жеке күшімен жүзеге асырылды: мәліметтерді жинау, бастапқы және статистикалық өңдеу, зерттеу нәтижелерін талдау, қорытындылау және сипаттау, диссертациялық жұмыстың барлық тараулары жазылды, конференцияларға қатысу, авторлық куәліктер мен енгізу актілерін алу, сондай-ақ ғылыми журналдарға мақала жазудан бастап, жариялауға дейінгі жұмыстар атқарылды.</w:t>
      </w:r>
    </w:p>
    <w:p w:rsidR="004B1CE6" w:rsidRPr="004B1CE6" w:rsidRDefault="004B1CE6" w:rsidP="004B1CE6">
      <w:pPr>
        <w:pStyle w:val="a3"/>
        <w:tabs>
          <w:tab w:val="left" w:pos="142"/>
          <w:tab w:val="left" w:pos="426"/>
          <w:tab w:val="left" w:pos="851"/>
          <w:tab w:val="left" w:pos="993"/>
        </w:tabs>
        <w:spacing w:after="0" w:line="240" w:lineRule="auto"/>
        <w:ind w:left="0" w:firstLine="567"/>
        <w:jc w:val="both"/>
        <w:rPr>
          <w:rFonts w:ascii="Times New Roman" w:hAnsi="Times New Roman" w:cs="Times New Roman"/>
          <w:b/>
          <w:sz w:val="28"/>
          <w:szCs w:val="28"/>
          <w:lang w:val="zh-CN" w:eastAsia="zh-CN"/>
        </w:rPr>
      </w:pPr>
      <w:r w:rsidRPr="004B1CE6">
        <w:rPr>
          <w:rFonts w:ascii="Times New Roman" w:hAnsi="Times New Roman" w:cs="Times New Roman"/>
          <w:b/>
          <w:sz w:val="28"/>
          <w:szCs w:val="28"/>
          <w:lang w:val="zh-CN" w:eastAsia="zh-CN"/>
        </w:rPr>
        <w:t>Жұмыстың апробациясы</w:t>
      </w:r>
    </w:p>
    <w:p w:rsidR="00012034" w:rsidRPr="004B1CE6" w:rsidRDefault="004B1CE6" w:rsidP="004B1CE6">
      <w:pPr>
        <w:pStyle w:val="a3"/>
        <w:tabs>
          <w:tab w:val="left" w:pos="142"/>
          <w:tab w:val="left" w:pos="426"/>
          <w:tab w:val="left" w:pos="851"/>
          <w:tab w:val="left" w:pos="993"/>
        </w:tabs>
        <w:spacing w:after="0" w:line="240" w:lineRule="auto"/>
        <w:ind w:left="0" w:firstLine="567"/>
        <w:jc w:val="both"/>
        <w:rPr>
          <w:rFonts w:ascii="Times New Roman" w:hAnsi="Times New Roman" w:cs="Times New Roman"/>
          <w:sz w:val="28"/>
          <w:szCs w:val="28"/>
          <w:lang w:val="zh-CN" w:eastAsia="zh-CN"/>
        </w:rPr>
      </w:pPr>
      <w:r w:rsidRPr="004B1CE6">
        <w:rPr>
          <w:rFonts w:ascii="Times New Roman" w:hAnsi="Times New Roman" w:cs="Times New Roman"/>
          <w:sz w:val="28"/>
          <w:szCs w:val="28"/>
          <w:lang w:val="zh-CN" w:eastAsia="zh-CN"/>
        </w:rPr>
        <w:t>Диссертацияның негізгі ережелері келесі жерлерде баяндалып, талқыланды: «Студенттік ғылым және денсаулық» атты халықаралық қатысуымен өткен 62-ші ғылыми-практикалық студенттер конференциясы, Семей медициналық университеті (2020 жылғы 15 мамыр, Семей); 8th International Conference on Research in Life-Sciences &amp; Healthcare (ICRLSH) (2021 жылғы 26-27 маусым, Сингапур); Қарағанды медициналық университетінің ішкі аурулар кафедрасының кеңейтілген отырысында.</w:t>
      </w:r>
    </w:p>
    <w:p w:rsidR="00820700" w:rsidRPr="00820700" w:rsidRDefault="00820700" w:rsidP="00820700">
      <w:pPr>
        <w:tabs>
          <w:tab w:val="left" w:pos="284"/>
          <w:tab w:val="left" w:pos="851"/>
          <w:tab w:val="left" w:pos="993"/>
        </w:tabs>
        <w:spacing w:after="0" w:line="240" w:lineRule="auto"/>
        <w:ind w:firstLine="567"/>
        <w:jc w:val="both"/>
        <w:rPr>
          <w:rFonts w:ascii="Times New Roman" w:hAnsi="Times New Roman" w:cs="Times New Roman"/>
          <w:b/>
          <w:sz w:val="28"/>
          <w:szCs w:val="28"/>
          <w:lang w:val="zh-CN" w:eastAsia="zh-CN"/>
        </w:rPr>
      </w:pPr>
      <w:r w:rsidRPr="00820700">
        <w:rPr>
          <w:rFonts w:ascii="Times New Roman" w:hAnsi="Times New Roman" w:cs="Times New Roman"/>
          <w:b/>
          <w:sz w:val="28"/>
          <w:szCs w:val="28"/>
          <w:lang w:val="zh-CN" w:eastAsia="zh-CN"/>
        </w:rPr>
        <w:t>Жарияланымдар</w:t>
      </w:r>
    </w:p>
    <w:p w:rsidR="00012034" w:rsidRPr="00820700" w:rsidRDefault="00820700" w:rsidP="00820700">
      <w:pPr>
        <w:tabs>
          <w:tab w:val="left" w:pos="284"/>
          <w:tab w:val="left" w:pos="851"/>
          <w:tab w:val="left" w:pos="993"/>
        </w:tabs>
        <w:spacing w:after="0" w:line="240" w:lineRule="auto"/>
        <w:ind w:firstLine="567"/>
        <w:jc w:val="both"/>
        <w:rPr>
          <w:rFonts w:ascii="Times New Roman" w:hAnsi="Times New Roman" w:cs="Times New Roman"/>
          <w:sz w:val="28"/>
          <w:szCs w:val="28"/>
          <w:lang w:val="zh-CN" w:eastAsia="zh-CN"/>
        </w:rPr>
      </w:pPr>
      <w:r w:rsidRPr="00820700">
        <w:rPr>
          <w:rFonts w:ascii="Times New Roman" w:hAnsi="Times New Roman" w:cs="Times New Roman"/>
          <w:sz w:val="28"/>
          <w:szCs w:val="28"/>
          <w:lang w:val="zh-CN" w:eastAsia="zh-CN"/>
        </w:rPr>
        <w:t xml:space="preserve">Диссертацияның материалдары бойынша 14 ғылыми жұмыс жарияланды, оның ішінде: Қазақстан Республикасы Білім және ғылым министрлігі Білім беру мен ғылым саласындағы бақылау комитеті ұсынған ғылыми басылымдарда 4 мақала; мақалалар жарияланған уақытта Scopus ақпараттық базасына кіретін халықаралық ғылыми басылымдарда 2 мақала («Cells» және «Russian Open Medical Journal» журналдары); РИНЦ-те индекстелетін және ВАК тізіміне кіретін халықаралық ғылыми басылымдарда 1 мақала; халықаралық конференциялар материалдарында 3 мақала; авторлық құқықпен қорғалатын объектілерге құқықтарды мемлекеттік тізілімге енгізу туралы 3 </w:t>
      </w:r>
      <w:r w:rsidRPr="00820700">
        <w:rPr>
          <w:rFonts w:ascii="Times New Roman" w:hAnsi="Times New Roman" w:cs="Times New Roman"/>
          <w:sz w:val="28"/>
          <w:szCs w:val="28"/>
          <w:lang w:val="zh-CN" w:eastAsia="zh-CN"/>
        </w:rPr>
        <w:lastRenderedPageBreak/>
        <w:t>куәлік; дәрігерлерге арналған әдістемелік нұсқаулар әзірленді: Измайлович М.Р., Газалиева М.А., Глушкова Н.Е. «Маусымдық аллергиялық ринитпен ауыратын науқастардың жағдайын аллерген-спецификалық иммунотерапия аясында бағалау».</w:t>
      </w:r>
    </w:p>
    <w:p w:rsidR="00560CEC" w:rsidRPr="00560CEC" w:rsidRDefault="00560CEC" w:rsidP="00560CEC">
      <w:pPr>
        <w:tabs>
          <w:tab w:val="left" w:pos="284"/>
          <w:tab w:val="left" w:pos="709"/>
          <w:tab w:val="left" w:pos="851"/>
        </w:tabs>
        <w:spacing w:after="0" w:line="240" w:lineRule="auto"/>
        <w:ind w:firstLine="567"/>
        <w:jc w:val="both"/>
        <w:rPr>
          <w:rFonts w:ascii="Times New Roman" w:hAnsi="Times New Roman" w:cs="Times New Roman"/>
          <w:b/>
          <w:sz w:val="28"/>
          <w:szCs w:val="28"/>
          <w:lang w:val="kk-KZ" w:eastAsia="zh-CN"/>
        </w:rPr>
      </w:pPr>
      <w:r w:rsidRPr="00560CEC">
        <w:rPr>
          <w:rFonts w:ascii="Times New Roman" w:hAnsi="Times New Roman" w:cs="Times New Roman"/>
          <w:b/>
          <w:sz w:val="28"/>
          <w:szCs w:val="28"/>
          <w:lang w:val="kk-KZ" w:eastAsia="zh-CN"/>
        </w:rPr>
        <w:t>Диссертацияның құрылымы мен көлемі</w:t>
      </w:r>
    </w:p>
    <w:p w:rsidR="00012034" w:rsidRPr="00560CEC" w:rsidRDefault="00560CEC" w:rsidP="00560CE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560CEC">
        <w:rPr>
          <w:rFonts w:ascii="Times New Roman" w:hAnsi="Times New Roman" w:cs="Times New Roman"/>
          <w:sz w:val="28"/>
          <w:szCs w:val="28"/>
          <w:lang w:val="kk-KZ" w:eastAsia="zh-CN"/>
        </w:rPr>
        <w:t>Диссертация 89 бет машинкамен терілген мәтіннен тұрады, 19 кесте мен 10 сурет қамтылған. Диссертация келесі бөлімдерден тұрады: кіріспе, әдебиетке шолу, материалдар мен әдістер, авторлық зерттеу нәтижелері, нәтижелерді талқылау, қорытынды, пайдаланылған әдебиеттер тізімі, қосымшалар. Әдебиеттер тізіміне 197 орыс және ағылшын тілдеріндегі дереккөздер кіреді.</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b/>
          <w:sz w:val="28"/>
          <w:szCs w:val="28"/>
          <w:lang w:val="kk-KZ" w:eastAsia="zh-CN"/>
        </w:rPr>
      </w:pPr>
      <w:r w:rsidRPr="00031D6C">
        <w:rPr>
          <w:rFonts w:ascii="Times New Roman" w:hAnsi="Times New Roman" w:cs="Times New Roman"/>
          <w:b/>
          <w:sz w:val="28"/>
          <w:szCs w:val="28"/>
          <w:lang w:val="kk-KZ" w:eastAsia="zh-CN"/>
        </w:rPr>
        <w:t>Зерттеу дизайны және әдістері</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sz w:val="28"/>
          <w:szCs w:val="28"/>
          <w:lang w:val="kk-KZ" w:eastAsia="zh-CN"/>
        </w:rPr>
        <w:t>Зерттеу 2020 жылдың маусым айынан 2023 жылдың қыркүйек айына дейін Қарағанды қаласындағы «Divera» облыстық аллергологиялық орталығында амбулаторлық жағдайларда жүргізілді.</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sz w:val="28"/>
          <w:szCs w:val="28"/>
          <w:lang w:val="kk-KZ" w:eastAsia="zh-CN"/>
        </w:rPr>
        <w:t>Зерттеу құрылымында үш негізгі кезең бөлінді:</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i/>
          <w:sz w:val="28"/>
          <w:szCs w:val="28"/>
          <w:lang w:val="kk-KZ" w:eastAsia="zh-CN"/>
        </w:rPr>
        <w:t>Зерттеудің 1-кезеңі</w:t>
      </w:r>
      <w:r w:rsidRPr="00031D6C">
        <w:rPr>
          <w:rFonts w:ascii="Times New Roman" w:hAnsi="Times New Roman" w:cs="Times New Roman"/>
          <w:sz w:val="28"/>
          <w:szCs w:val="28"/>
          <w:lang w:val="kk-KZ" w:eastAsia="zh-CN"/>
        </w:rPr>
        <w:t>: Аллерген-спецификалық иммунотерапияны (АСИТ) жүргізуге арналған молекулалық аллергодиагностикаға арналған зерттеулердің жүйелі шолуы.</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sz w:val="28"/>
          <w:szCs w:val="28"/>
          <w:lang w:val="kk-KZ" w:eastAsia="zh-CN"/>
        </w:rPr>
        <w:t>Дизайн: Жүйелі шолу.</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i/>
          <w:sz w:val="28"/>
          <w:szCs w:val="28"/>
          <w:lang w:val="kk-KZ" w:eastAsia="zh-CN"/>
        </w:rPr>
        <w:t>Зерттеудің 2-кезеңі</w:t>
      </w:r>
      <w:r w:rsidRPr="00031D6C">
        <w:rPr>
          <w:rFonts w:ascii="Times New Roman" w:hAnsi="Times New Roman" w:cs="Times New Roman"/>
          <w:sz w:val="28"/>
          <w:szCs w:val="28"/>
          <w:lang w:val="kk-KZ" w:eastAsia="zh-CN"/>
        </w:rPr>
        <w:t>: Рандомизацияланған клиникалық зерттеу (1-топ: аллерген-спецификалық иммунотерапия холекальциферолмен біріктірілген; 2-топ: аллерген-спецификалық иммунотерапияның стандартты схемасы) аллергиялық ринитпен ауыратын 153 пациенттің кездейсоқ іріктемесімен жүргізілді. Осы кезеңде аллерген-спецификалық иммунотерапияның ең жоғары прогностикалық маңыздылығы бар негізгі клиникалық-зертханалық маркерлері анықталды.</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sz w:val="28"/>
          <w:szCs w:val="28"/>
          <w:lang w:val="kk-KZ" w:eastAsia="zh-CN"/>
        </w:rPr>
        <w:t>Дизайн: Рандомизацияланған клиникалық зерттеу.</w:t>
      </w:r>
    </w:p>
    <w:p w:rsidR="00031D6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i/>
          <w:sz w:val="28"/>
          <w:szCs w:val="28"/>
          <w:lang w:val="kk-KZ" w:eastAsia="zh-CN"/>
        </w:rPr>
        <w:t>Зерттеудің 3-кезеңі</w:t>
      </w:r>
      <w:r w:rsidRPr="00031D6C">
        <w:rPr>
          <w:rFonts w:ascii="Times New Roman" w:hAnsi="Times New Roman" w:cs="Times New Roman"/>
          <w:sz w:val="28"/>
          <w:szCs w:val="28"/>
          <w:lang w:val="kk-KZ" w:eastAsia="zh-CN"/>
        </w:rPr>
        <w:t>: Аллергиялық ринитті диагностикалау және емдеуге арналған клиникалық-диагностикалық алгоритм құру мақсатында аналитикалық зерттеу жүргізілді. Бұл алгоритм аллергиялық ринитті клиникалық басқаруды одан әрі жетілдіруге бағытталған.</w:t>
      </w:r>
    </w:p>
    <w:p w:rsidR="00560CEC" w:rsidRPr="00031D6C" w:rsidRDefault="00031D6C" w:rsidP="00031D6C">
      <w:pPr>
        <w:tabs>
          <w:tab w:val="left" w:pos="284"/>
          <w:tab w:val="left" w:pos="709"/>
          <w:tab w:val="left" w:pos="851"/>
        </w:tabs>
        <w:spacing w:after="0" w:line="240" w:lineRule="auto"/>
        <w:ind w:firstLine="567"/>
        <w:jc w:val="both"/>
        <w:rPr>
          <w:rFonts w:ascii="Times New Roman" w:hAnsi="Times New Roman" w:cs="Times New Roman"/>
          <w:sz w:val="28"/>
          <w:szCs w:val="28"/>
          <w:lang w:val="kk-KZ" w:eastAsia="zh-CN"/>
        </w:rPr>
      </w:pPr>
      <w:r w:rsidRPr="00031D6C">
        <w:rPr>
          <w:rFonts w:ascii="Times New Roman" w:hAnsi="Times New Roman" w:cs="Times New Roman"/>
          <w:sz w:val="28"/>
          <w:szCs w:val="28"/>
          <w:lang w:val="kk-KZ" w:eastAsia="zh-CN"/>
        </w:rPr>
        <w:t>Дизайн: Аналитикалық зерттеу.</w:t>
      </w:r>
    </w:p>
    <w:p w:rsidR="00560E18" w:rsidRPr="00560E18" w:rsidRDefault="00560E18" w:rsidP="00560E18">
      <w:pPr>
        <w:tabs>
          <w:tab w:val="left" w:pos="851"/>
          <w:tab w:val="left" w:pos="993"/>
        </w:tabs>
        <w:spacing w:after="0"/>
        <w:ind w:firstLine="567"/>
        <w:rPr>
          <w:rFonts w:ascii="Times New Roman" w:hAnsi="Times New Roman" w:cs="Times New Roman"/>
          <w:b/>
          <w:sz w:val="28"/>
          <w:szCs w:val="28"/>
          <w:lang w:val="kk-KZ"/>
        </w:rPr>
      </w:pPr>
      <w:r w:rsidRPr="00560E18">
        <w:rPr>
          <w:rFonts w:ascii="Times New Roman" w:hAnsi="Times New Roman" w:cs="Times New Roman"/>
          <w:b/>
          <w:sz w:val="28"/>
          <w:szCs w:val="28"/>
          <w:lang w:val="kk-KZ"/>
        </w:rPr>
        <w:t>Зерттеу дизайны</w:t>
      </w:r>
    </w:p>
    <w:p w:rsidR="00560E18" w:rsidRPr="00560E18" w:rsidRDefault="00560E18" w:rsidP="00A95BB4">
      <w:pPr>
        <w:tabs>
          <w:tab w:val="left" w:pos="851"/>
          <w:tab w:val="left" w:pos="993"/>
        </w:tabs>
        <w:spacing w:after="0"/>
        <w:ind w:firstLine="567"/>
        <w:jc w:val="both"/>
        <w:rPr>
          <w:rFonts w:ascii="Times New Roman" w:hAnsi="Times New Roman" w:cs="Times New Roman"/>
          <w:sz w:val="28"/>
          <w:szCs w:val="28"/>
          <w:lang w:val="kk-KZ"/>
        </w:rPr>
      </w:pPr>
      <w:r w:rsidRPr="00560E18">
        <w:rPr>
          <w:rFonts w:ascii="Times New Roman" w:hAnsi="Times New Roman" w:cs="Times New Roman"/>
          <w:sz w:val="28"/>
          <w:szCs w:val="28"/>
          <w:lang w:val="kk-KZ"/>
        </w:rPr>
        <w:t>Бірінші кезеңде біз аллерген-спецификалық иммунотерапияны жүргізуге арналған зерттеулердің жүйелі шолуын жүргіздік. Әдебиеттерді іздеу PubMed, Google Scholar және e-library электронды базаларында «аллерген-спецификалық иммунотерапия», «эозинофильді катиондық ақуыз», «жалпы иммуноглобулин Е», «молекулалық аллергодиагностика» кілт сөздері бойынша жүргізілді. Іздеу тереңдігі 14 жылды қамтыды (2008 жылғы 1 қаңтардан 2021 жылғы 31 желтоқсанға дейін). Проблеманың сипаттамаларын қамтитын өзекті зерттеулер шолуда сипаттау үшін таңдалды.</w:t>
      </w:r>
    </w:p>
    <w:p w:rsidR="00012034" w:rsidRPr="00560E18" w:rsidRDefault="00560E18" w:rsidP="00A95BB4">
      <w:pPr>
        <w:tabs>
          <w:tab w:val="left" w:pos="851"/>
          <w:tab w:val="left" w:pos="993"/>
        </w:tabs>
        <w:spacing w:after="0"/>
        <w:ind w:firstLine="567"/>
        <w:jc w:val="both"/>
        <w:rPr>
          <w:rFonts w:ascii="Times New Roman" w:hAnsi="Times New Roman" w:cs="Times New Roman"/>
          <w:sz w:val="28"/>
          <w:szCs w:val="28"/>
          <w:lang w:val="kk-KZ"/>
        </w:rPr>
      </w:pPr>
      <w:r w:rsidRPr="00560E18">
        <w:rPr>
          <w:rFonts w:ascii="Times New Roman" w:hAnsi="Times New Roman" w:cs="Times New Roman"/>
          <w:sz w:val="28"/>
          <w:szCs w:val="28"/>
          <w:lang w:val="kk-KZ"/>
        </w:rPr>
        <w:t>Келесі кезеңде рандомизацияланған бақыланатын клиникалық зерттеу жүргізілді (1-сурет).</w:t>
      </w:r>
    </w:p>
    <w:p w:rsidR="00031D6C" w:rsidRDefault="00487D03">
      <w:pPr>
        <w:tabs>
          <w:tab w:val="left" w:pos="851"/>
          <w:tab w:val="left" w:pos="993"/>
        </w:tabs>
        <w:spacing w:after="0"/>
        <w:rPr>
          <w:rFonts w:ascii="Times New Roman" w:hAnsi="Times New Roman" w:cs="Times New Roman"/>
          <w:b/>
          <w:sz w:val="28"/>
          <w:szCs w:val="28"/>
          <w:lang w:val="kk-KZ"/>
        </w:rPr>
      </w:pPr>
      <w:r w:rsidRPr="00487D03">
        <w:rPr>
          <w:rFonts w:ascii="Times New Roman" w:hAnsi="Times New Roman" w:cs="Times New Roman"/>
          <w:b/>
          <w:noProof/>
          <w:sz w:val="28"/>
          <w:szCs w:val="28"/>
          <w:lang w:eastAsia="ru-RU"/>
        </w:rPr>
        <w:lastRenderedPageBreak/>
        <w:drawing>
          <wp:inline distT="0" distB="0" distL="0" distR="0">
            <wp:extent cx="5940425" cy="5027905"/>
            <wp:effectExtent l="0" t="0" r="3175" b="1905"/>
            <wp:docPr id="1" name="Рисунок 1" descr="C:\Users\maris\Desktop\РКИ 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s\Desktop\РКИ каз.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027905"/>
                    </a:xfrm>
                    <a:prstGeom prst="rect">
                      <a:avLst/>
                    </a:prstGeom>
                    <a:noFill/>
                    <a:ln>
                      <a:noFill/>
                    </a:ln>
                  </pic:spPr>
                </pic:pic>
              </a:graphicData>
            </a:graphic>
          </wp:inline>
        </w:drawing>
      </w:r>
    </w:p>
    <w:p w:rsidR="00012034" w:rsidRDefault="00012034" w:rsidP="0048555C">
      <w:pPr>
        <w:tabs>
          <w:tab w:val="left" w:pos="851"/>
          <w:tab w:val="left" w:pos="993"/>
        </w:tabs>
        <w:spacing w:after="0" w:line="240" w:lineRule="auto"/>
        <w:ind w:firstLine="567"/>
        <w:jc w:val="both"/>
        <w:rPr>
          <w:rFonts w:ascii="Times New Roman" w:hAnsi="Times New Roman" w:cs="Times New Roman"/>
          <w:sz w:val="28"/>
          <w:szCs w:val="28"/>
        </w:rPr>
      </w:pPr>
    </w:p>
    <w:p w:rsidR="00012034" w:rsidRDefault="00B254CB" w:rsidP="0048555C">
      <w:pPr>
        <w:tabs>
          <w:tab w:val="left" w:pos="284"/>
          <w:tab w:val="left" w:pos="709"/>
          <w:tab w:val="left" w:pos="851"/>
        </w:tabs>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1 сурет – </w:t>
      </w:r>
      <w:r w:rsidR="0048555C" w:rsidRPr="0048555C">
        <w:rPr>
          <w:rFonts w:ascii="Times New Roman" w:hAnsi="Times New Roman" w:cs="Times New Roman"/>
          <w:sz w:val="28"/>
          <w:szCs w:val="28"/>
        </w:rPr>
        <w:t>Рандомизацияланған клиникалық зерттеуд</w:t>
      </w:r>
      <w:r w:rsidR="0048555C" w:rsidRPr="0048555C">
        <w:rPr>
          <w:rFonts w:ascii="Times New Roman" w:hAnsi="Times New Roman" w:cs="Times New Roman" w:hint="cs"/>
          <w:sz w:val="28"/>
          <w:szCs w:val="28"/>
        </w:rPr>
        <w:t>і</w:t>
      </w:r>
      <w:r w:rsidR="0048555C" w:rsidRPr="0048555C">
        <w:rPr>
          <w:rFonts w:ascii="Times New Roman" w:hAnsi="Times New Roman" w:cs="Times New Roman"/>
          <w:sz w:val="28"/>
          <w:szCs w:val="28"/>
        </w:rPr>
        <w:t>ң бақылау нүктелер</w:t>
      </w:r>
      <w:r w:rsidR="0048555C" w:rsidRPr="0048555C">
        <w:rPr>
          <w:rFonts w:ascii="Times New Roman" w:hAnsi="Times New Roman" w:cs="Times New Roman" w:hint="cs"/>
          <w:sz w:val="28"/>
          <w:szCs w:val="28"/>
        </w:rPr>
        <w:t>і</w:t>
      </w:r>
      <w:r w:rsidR="0048555C" w:rsidRPr="0048555C">
        <w:rPr>
          <w:rFonts w:ascii="Times New Roman" w:hAnsi="Times New Roman" w:cs="Times New Roman" w:hint="eastAsia"/>
          <w:sz w:val="28"/>
          <w:szCs w:val="28"/>
        </w:rPr>
        <w:t>н</w:t>
      </w:r>
      <w:r w:rsidR="0048555C" w:rsidRPr="0048555C">
        <w:rPr>
          <w:rFonts w:ascii="Times New Roman" w:hAnsi="Times New Roman" w:cs="Times New Roman" w:hint="cs"/>
          <w:sz w:val="28"/>
          <w:szCs w:val="28"/>
        </w:rPr>
        <w:t>і</w:t>
      </w:r>
      <w:r w:rsidR="0048555C" w:rsidRPr="0048555C">
        <w:rPr>
          <w:rFonts w:ascii="Times New Roman" w:hAnsi="Times New Roman" w:cs="Times New Roman"/>
          <w:sz w:val="28"/>
          <w:szCs w:val="28"/>
        </w:rPr>
        <w:t>ң сипаттамасы</w:t>
      </w:r>
    </w:p>
    <w:p w:rsidR="00012034" w:rsidRDefault="00012034">
      <w:pPr>
        <w:tabs>
          <w:tab w:val="left" w:pos="284"/>
          <w:tab w:val="left" w:pos="709"/>
          <w:tab w:val="left" w:pos="851"/>
        </w:tabs>
        <w:spacing w:after="0" w:line="240" w:lineRule="auto"/>
        <w:ind w:firstLine="567"/>
        <w:jc w:val="both"/>
        <w:rPr>
          <w:rFonts w:ascii="Times New Roman" w:hAnsi="Times New Roman" w:cs="Times New Roman"/>
          <w:sz w:val="28"/>
          <w:szCs w:val="28"/>
        </w:rPr>
      </w:pPr>
    </w:p>
    <w:p w:rsidR="00DF14FB" w:rsidRPr="00DF14FB" w:rsidRDefault="00DF14FB" w:rsidP="00DF14FB">
      <w:pPr>
        <w:tabs>
          <w:tab w:val="left" w:pos="284"/>
          <w:tab w:val="left" w:pos="709"/>
          <w:tab w:val="left" w:pos="851"/>
        </w:tabs>
        <w:spacing w:after="0" w:line="240" w:lineRule="auto"/>
        <w:ind w:firstLine="567"/>
        <w:jc w:val="both"/>
        <w:rPr>
          <w:rFonts w:ascii="Times New Roman" w:hAnsi="Times New Roman" w:cs="Times New Roman"/>
          <w:sz w:val="28"/>
          <w:szCs w:val="28"/>
        </w:rPr>
      </w:pPr>
      <w:r w:rsidRPr="00DF14FB">
        <w:rPr>
          <w:rFonts w:ascii="Times New Roman" w:hAnsi="Times New Roman" w:cs="Times New Roman"/>
          <w:sz w:val="28"/>
          <w:szCs w:val="28"/>
        </w:rPr>
        <w:t>Бақылау мерзімі жалпы 3 жылды құрады. Бақылау нүктелеріне жыл сайын маусымнан желтоқсанға дейін өткізілетін скрининг кезеңі (нөлдік бақылау нүктесі), зерттеудің бастапқы фазасы қаңтарда (кіру, 1-бақылау нүктесі), 2,5 айдан кейін (10 апта) наурыз-сәуір айларында жүргізілетін бақылау өлшемі (2-бақылау нүктесі), сондай-ақ 8 айдан кейін тамыз айында (32 апта) бақылау өлшемі (3-бақылау нүктесі, шығу) кірді.</w:t>
      </w:r>
    </w:p>
    <w:p w:rsidR="00FD60E1" w:rsidRPr="00FD60E1" w:rsidRDefault="00FD60E1" w:rsidP="00FD60E1">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D60E1">
        <w:rPr>
          <w:rFonts w:ascii="Times New Roman" w:hAnsi="Times New Roman" w:cs="Times New Roman"/>
          <w:sz w:val="28"/>
          <w:szCs w:val="28"/>
        </w:rPr>
        <w:t xml:space="preserve">Зерттеу </w:t>
      </w:r>
      <w:r w:rsidRPr="00FD60E1">
        <w:rPr>
          <w:rFonts w:ascii="Times New Roman" w:hAnsi="Times New Roman" w:cs="Times New Roman"/>
          <w:i/>
          <w:sz w:val="28"/>
          <w:szCs w:val="28"/>
        </w:rPr>
        <w:t>фазалары</w:t>
      </w:r>
    </w:p>
    <w:p w:rsidR="00FD60E1" w:rsidRPr="00FD60E1" w:rsidRDefault="00FD60E1" w:rsidP="00FD60E1">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D60E1">
        <w:rPr>
          <w:rFonts w:ascii="Times New Roman" w:hAnsi="Times New Roman" w:cs="Times New Roman"/>
          <w:sz w:val="28"/>
          <w:szCs w:val="28"/>
        </w:rPr>
        <w:t>I фаза: Зерттеудің бірінші фазасында барлық пациенттерге клиникалық симптомдардың ауырлығын және өмір сапасын бағалау үшін (2.1.3 бөліміндегі әдістеме бойынша) тексеру және сауалнама жүргізілді, сондай-ақ қан сарысуындағы эозинофильді катиондық ақуыз, спецификалық IgE (ISAC-тест), 25(OH)D және жалпы IgE деңгейлерін анықтау үшін зертханалық тексерулер жүргізілді [150]. Осыдан кейін бір топқа «Антиполлин» препараты классикалық схема бойынша, ал екінші топқа бейімделген схема бойынша холекальциферолмен бірге тағайындалды.</w:t>
      </w:r>
    </w:p>
    <w:p w:rsidR="00FD60E1" w:rsidRPr="00FD60E1" w:rsidRDefault="00FD60E1" w:rsidP="00FD60E1">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D60E1">
        <w:rPr>
          <w:rFonts w:ascii="Times New Roman" w:hAnsi="Times New Roman" w:cs="Times New Roman"/>
          <w:sz w:val="28"/>
          <w:szCs w:val="28"/>
        </w:rPr>
        <w:lastRenderedPageBreak/>
        <w:t>II фаза: Зерттеудің екінші фазасында (2,5 ай немесе 10 аптадан кейін) дәрігерге келген кезде екі топтағы пациенттер тексеруден өтті және маусымның өршуіне дейін эозинофильді катиондық ақуыз, спецификалық IgE (ISAC-тест), 25(OH)D және жалпы IgE деңгейлерін анықтау үшін зертханалық тексеру жүргізілді.</w:t>
      </w:r>
    </w:p>
    <w:p w:rsidR="00FD60E1" w:rsidRPr="00FD60E1" w:rsidRDefault="00FD60E1" w:rsidP="00FD60E1">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D60E1">
        <w:rPr>
          <w:rFonts w:ascii="Times New Roman" w:hAnsi="Times New Roman" w:cs="Times New Roman"/>
          <w:sz w:val="28"/>
          <w:szCs w:val="28"/>
        </w:rPr>
        <w:t>III фаза: Зерттеудің үшінші фазасында (8 ай немесе 32 аптадан кейін) дәрігерге келген кезде екі топтағы пациенттерге тексеру, анамнез жинау, сондай-ақ симптомдардың ауырлығын және өршу маусымындағы өмір сапасын бағалау үшін сауалнама жүргізілді.</w:t>
      </w:r>
    </w:p>
    <w:p w:rsidR="00DF14FB" w:rsidRPr="00FD60E1" w:rsidRDefault="00FD60E1" w:rsidP="00FD60E1">
      <w:pPr>
        <w:tabs>
          <w:tab w:val="left" w:pos="284"/>
          <w:tab w:val="left" w:pos="709"/>
          <w:tab w:val="left" w:pos="851"/>
        </w:tabs>
        <w:spacing w:after="0" w:line="240" w:lineRule="auto"/>
        <w:ind w:firstLine="567"/>
        <w:jc w:val="both"/>
        <w:rPr>
          <w:rFonts w:ascii="Times New Roman" w:hAnsi="Times New Roman" w:cs="Times New Roman"/>
          <w:sz w:val="28"/>
          <w:szCs w:val="28"/>
        </w:rPr>
      </w:pPr>
      <w:r w:rsidRPr="00FD60E1">
        <w:rPr>
          <w:rFonts w:ascii="Times New Roman" w:hAnsi="Times New Roman" w:cs="Times New Roman"/>
          <w:sz w:val="28"/>
          <w:szCs w:val="28"/>
        </w:rPr>
        <w:t>Өршу белгілері пайда болған жағдайда пациенттерге препаратты қабылдауды уақытша тоқтатып, 3 күнге антигистаминдік препараттар тағайындау ұсынылды, содан кейін емдеу қайта басталды.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b/>
          <w:sz w:val="28"/>
          <w:szCs w:val="28"/>
          <w:lang w:val="kk-KZ"/>
        </w:rPr>
      </w:pPr>
      <w:r w:rsidRPr="002E5FDD">
        <w:rPr>
          <w:rFonts w:ascii="Times New Roman" w:hAnsi="Times New Roman" w:cs="Times New Roman"/>
          <w:b/>
          <w:sz w:val="28"/>
          <w:szCs w:val="28"/>
          <w:lang w:val="kk-KZ"/>
        </w:rPr>
        <w:t>Интервенция сипаттамасы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АСИТ</w:t>
      </w:r>
      <w:r>
        <w:rPr>
          <w:rFonts w:ascii="Times New Roman" w:hAnsi="Times New Roman" w:cs="Times New Roman"/>
          <w:sz w:val="28"/>
          <w:szCs w:val="28"/>
          <w:lang w:val="kk-KZ"/>
        </w:rPr>
        <w:t xml:space="preserve"> </w:t>
      </w:r>
      <w:r w:rsidRPr="002E5FDD">
        <w:rPr>
          <w:rFonts w:ascii="Times New Roman" w:hAnsi="Times New Roman" w:cs="Times New Roman"/>
          <w:sz w:val="28"/>
          <w:szCs w:val="28"/>
          <w:lang w:val="kk-KZ"/>
        </w:rPr>
        <w:t>«Бурли» компаниясының сублингвальды таблеткаланған аллергендік экстракттарынан тұратын «Антиполлин» препаратының көмегімен өндірушінің нұсқауларына сәйкес жүргізілді. Препарат Қазақстан Республикасының аумағында қолдануға рұқсат етілген, бұл туралы Қазақстан Республикасы Денсаулық сақтау министрлігінің Медициналық және фармацевтикалық қызметті бақылау комитеті төрағасының 2012 жылғы 6 қарашадағы № 845 бұйрығына (тіркеу куәлігі РК-ЛС-5№019347) және Қазақстан Республикасы Ұлттық экономика министрлігінің Тұтынушылардың құқықтарын қорғау комитетінің 2015 жылғы 24 шілдедегі № 183-ОД бұйрығына (мемлекеттік тіркеу куәлігі № KZ.16.01.97.003.E.004684.07.15) сәйкес тіркелген (Қосымша Е).</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«Антиполлин» препараты үш компоненттен тұратын стандартталған кешен болып табылады: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Өсімдік тозаңдарының стандартизирленген экстракты (бір, екі немесе үш аллерген) — таблетка массасының 15%-ын құрайды.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Аскорбин қышқылы 0,05 г дозада — таблетка массасының 15%-ын құрайды.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Таблетканың қатты формасын қамтамасыз ететін және оның ауызда еруін жеңілдететін қосымша заттары бар 70% тасымалдаушы.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«Антиполлин» таблеткаларының ассортименті шамамен 20 түрлі өнімді, соның ішінде аралас түрлерді қамтиды. Біздің зерттеуде келесі құрамдар қолданылды: «Антиполлин микс полыней», «Антиполлин тимофеевка луговая», «Антиполлин береза повислая», «Антиполлин амброзия полыннолистная» және «Антиполлин микс сорных трав №1».</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Емдеу әрбір пациентке дәрігер-аллергологпен толық ремиссия кезеңінде, болжамды аллергеннің гүлдеуіне дейін 2 айдан кешіктірмей тағайындалды. Таблетка щекке немесе тіл астына салынғаннан кейін толық ерігенге дейін сумен ішілмей қолданылды. Препарат аш қарынға, әр уақытта бірдей сағатта қабылданды. Препараттың бірінші қабылдауы емдеуші дәрігердің бақылауымен жүргізілді, ал кейінгі қабылдаулар пациенттің өз бетінше белгіленген схемаға сәйкес, дәрігерге үнемі бақылауға келіп отырды.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АСИТ үш кезеңді қамтитын схема бойынша жүргізілді:</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b/>
          <w:i/>
          <w:sz w:val="28"/>
          <w:szCs w:val="28"/>
          <w:lang w:val="kk-KZ"/>
        </w:rPr>
        <w:lastRenderedPageBreak/>
        <w:t>Бастапқы курс</w:t>
      </w:r>
      <w:r w:rsidRPr="002E5FDD">
        <w:rPr>
          <w:rFonts w:ascii="Times New Roman" w:hAnsi="Times New Roman" w:cs="Times New Roman"/>
          <w:sz w:val="28"/>
          <w:szCs w:val="28"/>
          <w:lang w:val="kk-KZ"/>
        </w:rPr>
        <w:t xml:space="preserve"> — бұл кезеңде 1 ай бойы аллергеннің концентрациясы тұрақты түрде арттырыла отырып, дозасы біртіндеп көбейтілді. Бастапқы доза 0,0001 PNU құрады және 1 PNU-ге дейін арттырылды.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b/>
          <w:i/>
          <w:sz w:val="28"/>
          <w:szCs w:val="28"/>
          <w:lang w:val="kk-KZ"/>
        </w:rPr>
        <w:t>Негізгі курс</w:t>
      </w:r>
      <w:r w:rsidRPr="002E5FDD">
        <w:rPr>
          <w:rFonts w:ascii="Times New Roman" w:hAnsi="Times New Roman" w:cs="Times New Roman"/>
          <w:sz w:val="28"/>
          <w:szCs w:val="28"/>
          <w:lang w:val="kk-KZ"/>
        </w:rPr>
        <w:t xml:space="preserve"> — 26 күн ішінде аллерген концентрациясы 10 PNU-ден 1000 PNU максималды рұқсат етілген дозаға дейін арттырылды.</w:t>
      </w:r>
    </w:p>
    <w:p w:rsidR="002E5FDD"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b/>
          <w:i/>
          <w:sz w:val="28"/>
          <w:szCs w:val="28"/>
          <w:lang w:val="kk-KZ"/>
        </w:rPr>
        <w:t>Қолдаушы курс</w:t>
      </w:r>
      <w:r w:rsidRPr="002E5FDD">
        <w:rPr>
          <w:rFonts w:ascii="Times New Roman" w:hAnsi="Times New Roman" w:cs="Times New Roman"/>
          <w:sz w:val="28"/>
          <w:szCs w:val="28"/>
          <w:lang w:val="kk-KZ"/>
        </w:rPr>
        <w:t xml:space="preserve"> — аллергеннің максималды рұқсат етілген дозасы мен концентрациясы (1000 PNU) әр 2 күнде 1 таблеткадан 16 күн бойы қолданылды. Емдеу аллерген тозаңдарының сезімталдық тудыруы мүмкін болжамды маусымына дейін 2 апта бұрын аяқталды.</w:t>
      </w:r>
    </w:p>
    <w:p w:rsidR="00012034" w:rsidRPr="002E5FDD" w:rsidRDefault="002E5FDD" w:rsidP="002E5FDD">
      <w:pPr>
        <w:tabs>
          <w:tab w:val="left" w:pos="284"/>
          <w:tab w:val="left" w:pos="709"/>
          <w:tab w:val="left" w:pos="851"/>
        </w:tabs>
        <w:spacing w:after="0" w:line="240" w:lineRule="auto"/>
        <w:ind w:firstLine="567"/>
        <w:jc w:val="both"/>
        <w:rPr>
          <w:rFonts w:ascii="Times New Roman" w:hAnsi="Times New Roman" w:cs="Times New Roman"/>
          <w:sz w:val="28"/>
          <w:szCs w:val="28"/>
          <w:lang w:val="kk-KZ"/>
        </w:rPr>
      </w:pPr>
      <w:r w:rsidRPr="002E5FDD">
        <w:rPr>
          <w:rFonts w:ascii="Times New Roman" w:hAnsi="Times New Roman" w:cs="Times New Roman"/>
          <w:sz w:val="28"/>
          <w:szCs w:val="28"/>
          <w:lang w:val="kk-KZ"/>
        </w:rPr>
        <w:t>Бақылау тобына сублингвальды АСИТ-тің стандартты схемасы тағайындалды, ал интервенциялық топқа 2,5 ай бойы холекальциферолмен біріктірілген бейімделген схема қолданылды (Қосымша Ж). Холекальциферолдың дозасы қан сарысуындағы 25(OH)D бастапқы тапшылық деңгейіне байланысты жеке таңдалды, 40 нг/мл мақсатты деңгейге жету үшін.</w:t>
      </w:r>
    </w:p>
    <w:p w:rsidR="00964889" w:rsidRPr="00964889" w:rsidRDefault="00964889" w:rsidP="00964889">
      <w:pPr>
        <w:pStyle w:val="a5"/>
        <w:spacing w:before="0" w:beforeAutospacing="0" w:after="0" w:afterAutospacing="0"/>
        <w:ind w:firstLine="567"/>
        <w:jc w:val="both"/>
        <w:rPr>
          <w:sz w:val="28"/>
          <w:szCs w:val="28"/>
          <w:lang w:val="kk-KZ"/>
        </w:rPr>
      </w:pPr>
      <w:r w:rsidRPr="00964889">
        <w:rPr>
          <w:rStyle w:val="a6"/>
          <w:sz w:val="28"/>
          <w:szCs w:val="28"/>
          <w:lang w:val="kk-KZ"/>
        </w:rPr>
        <w:t xml:space="preserve">Зерттеудің </w:t>
      </w:r>
      <w:r w:rsidRPr="00964889">
        <w:rPr>
          <w:rStyle w:val="a6"/>
          <w:rFonts w:eastAsia="SimSun"/>
          <w:sz w:val="28"/>
          <w:szCs w:val="28"/>
          <w:lang w:val="kk-KZ"/>
        </w:rPr>
        <w:t>статистикалы</w:t>
      </w:r>
      <w:r w:rsidRPr="00964889">
        <w:rPr>
          <w:rStyle w:val="a6"/>
          <w:sz w:val="28"/>
          <w:szCs w:val="28"/>
          <w:lang w:val="kk-KZ"/>
        </w:rPr>
        <w:t xml:space="preserve">қ </w:t>
      </w:r>
      <w:r w:rsidRPr="00964889">
        <w:rPr>
          <w:rStyle w:val="a6"/>
          <w:rFonts w:eastAsia="SimSun"/>
          <w:sz w:val="28"/>
          <w:szCs w:val="28"/>
          <w:lang w:val="kk-KZ"/>
        </w:rPr>
        <w:t>процедуралар</w:t>
      </w:r>
      <w:r w:rsidRPr="00964889">
        <w:rPr>
          <w:rStyle w:val="a6"/>
          <w:sz w:val="28"/>
          <w:szCs w:val="28"/>
          <w:lang w:val="kk-KZ"/>
        </w:rPr>
        <w:t>ы</w:t>
      </w:r>
    </w:p>
    <w:p w:rsidR="00964889" w:rsidRPr="00964889" w:rsidRDefault="00964889" w:rsidP="00964889">
      <w:pPr>
        <w:pStyle w:val="a5"/>
        <w:spacing w:before="0" w:beforeAutospacing="0" w:after="0" w:afterAutospacing="0"/>
        <w:ind w:firstLine="567"/>
        <w:jc w:val="both"/>
        <w:rPr>
          <w:sz w:val="28"/>
          <w:szCs w:val="28"/>
          <w:lang w:val="kk-KZ"/>
        </w:rPr>
      </w:pPr>
      <w:r w:rsidRPr="00964889">
        <w:rPr>
          <w:sz w:val="28"/>
          <w:szCs w:val="28"/>
          <w:lang w:val="kk-KZ"/>
        </w:rPr>
        <w:t xml:space="preserve">Барлық статистикалық процедуралар </w:t>
      </w:r>
      <w:r w:rsidRPr="00964889">
        <w:rPr>
          <w:rStyle w:val="a7"/>
          <w:sz w:val="28"/>
          <w:szCs w:val="28"/>
          <w:lang w:val="kk-KZ"/>
        </w:rPr>
        <w:t>Statistica for Windows v. 13.0</w:t>
      </w:r>
      <w:r w:rsidRPr="00964889">
        <w:rPr>
          <w:sz w:val="28"/>
          <w:szCs w:val="28"/>
          <w:lang w:val="kk-KZ"/>
        </w:rPr>
        <w:t xml:space="preserve"> (StatSoft Inc, АҚШ) және </w:t>
      </w:r>
      <w:r w:rsidRPr="00964889">
        <w:rPr>
          <w:rStyle w:val="a7"/>
          <w:sz w:val="28"/>
          <w:szCs w:val="28"/>
          <w:lang w:val="kk-KZ"/>
        </w:rPr>
        <w:t>IBM SPSS Statistics 29.0.2.0</w:t>
      </w:r>
      <w:r w:rsidRPr="00964889">
        <w:rPr>
          <w:sz w:val="28"/>
          <w:szCs w:val="28"/>
          <w:lang w:val="kk-KZ"/>
        </w:rPr>
        <w:t xml:space="preserve"> (IBM, АҚШ) бағдарламалық қамтамасыздандыруын пайдалана отырып жүргізілді. Нәтижелер сипаттамалық статистика әдістерін қолдану арқылы талданды. Барлық айнымалылар үшін Шапиро-Уилк тесті, эксцесс коэффициенті және Колмогоров-Смирнов критерийі арқылы таралу сипаты бағаланды. Егер маңызды мән деңгейі p &lt; 0,05 болса, таралудың қалыптылығы туралы нөлдік гипотеза жоққа шығарылды. Қалыпты таралатын сандық көрсеткіштер үшін орташа мән және стандартты ауытқу есептелді. Егер таралу қалыптыдан ауытқыса, медиана және квартильдік интервалдар (25% және 75%) қолданылды.</w:t>
      </w:r>
    </w:p>
    <w:p w:rsidR="00964889" w:rsidRPr="00964889" w:rsidRDefault="00964889" w:rsidP="00964889">
      <w:pPr>
        <w:pStyle w:val="a5"/>
        <w:spacing w:before="0" w:beforeAutospacing="0" w:after="0" w:afterAutospacing="0"/>
        <w:ind w:firstLine="567"/>
        <w:jc w:val="both"/>
        <w:rPr>
          <w:sz w:val="28"/>
          <w:szCs w:val="28"/>
        </w:rPr>
      </w:pPr>
      <w:r w:rsidRPr="00964889">
        <w:rPr>
          <w:sz w:val="28"/>
          <w:szCs w:val="28"/>
        </w:rPr>
        <w:t>Сапалық көрсеткіштер үшін мәндердің жиілігін анықтау үшін жиілік кестелері құрылды. Категориялық деректер абсолютті сандар және топтың жалпы санына қатысты пайыздық арақатынаста берілді. Пациенттердің сапалық сипаттамалары бойынша топтар арасындағы жиілікті салыстыру үшін Пирсонның χ²-критериі қолданылды. Егер p &lt; 0,05 болса, топтар арасындағы жиіліктердің айырмашылығы жоқ деген нөлдік гипотеза жоққа шығарылды.</w:t>
      </w:r>
    </w:p>
    <w:p w:rsidR="00964889" w:rsidRPr="00964889" w:rsidRDefault="00964889" w:rsidP="00964889">
      <w:pPr>
        <w:pStyle w:val="a5"/>
        <w:spacing w:before="0" w:beforeAutospacing="0" w:after="0" w:afterAutospacing="0"/>
        <w:ind w:firstLine="567"/>
        <w:jc w:val="both"/>
        <w:rPr>
          <w:sz w:val="28"/>
          <w:szCs w:val="28"/>
        </w:rPr>
      </w:pPr>
      <w:r w:rsidRPr="00964889">
        <w:rPr>
          <w:sz w:val="28"/>
          <w:szCs w:val="28"/>
        </w:rPr>
        <w:t>Сандық көрсеткіштер бойынша топтар арасындағы айырмашылықтарды анықтау үшін Манн-Уитни критерийі қолданылды. Сапалық айнымалыларды салыстыру үшін Пирсонның χ²-критериі қолданылды. Байланысты (тәуелді) топтардағы айырмашылықтарды талдау үшін Уилкоксон критерийі қолданылды. Екі бақылау нүктесіндегі тәуелді сапалық деректерді салыстыру үшін Макнемар критерийі пайдаланылды.</w:t>
      </w:r>
    </w:p>
    <w:p w:rsidR="00964889" w:rsidRPr="00964889" w:rsidRDefault="00964889" w:rsidP="00964889">
      <w:pPr>
        <w:pStyle w:val="a5"/>
        <w:spacing w:before="0" w:beforeAutospacing="0" w:after="0" w:afterAutospacing="0"/>
        <w:ind w:firstLine="567"/>
        <w:jc w:val="both"/>
        <w:rPr>
          <w:sz w:val="28"/>
          <w:szCs w:val="28"/>
        </w:rPr>
      </w:pPr>
      <w:r w:rsidRPr="00964889">
        <w:rPr>
          <w:sz w:val="28"/>
          <w:szCs w:val="28"/>
        </w:rPr>
        <w:t xml:space="preserve">Сандық көрсеткіштер арасындағы сызықтық байланыстарды анықтау үшін Спирмен корреляция коэффициентін қолдану арқылы корреляциялық талдау жүргізілді. Нәтиженің әртүрлі көрсеткіштерге тәуелділігін анықтау және предикторларды айқындау үшін регрессия коэффициенті B және p-мәні есептелетін сызықтық регрессиялық талдау қолданылды. Егер p &lt; 0,05 болса, </w:t>
      </w:r>
      <w:r w:rsidRPr="00964889">
        <w:rPr>
          <w:sz w:val="28"/>
          <w:szCs w:val="28"/>
        </w:rPr>
        <w:lastRenderedPageBreak/>
        <w:t>предиктор мен нәтиже арасындағы тәуелділік жоқ деген нөлдік гипотеза жоққа шығарылды.</w:t>
      </w:r>
    </w:p>
    <w:p w:rsidR="00AF0A64" w:rsidRPr="00AF0A64" w:rsidRDefault="00AF0A64" w:rsidP="00AF0A64">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AF0A64">
        <w:rPr>
          <w:rFonts w:ascii="Times New Roman" w:eastAsia="Times New Roman" w:hAnsi="Times New Roman" w:cs="Times New Roman"/>
          <w:b/>
          <w:bCs/>
          <w:sz w:val="28"/>
          <w:szCs w:val="28"/>
          <w:lang w:eastAsia="ru-RU"/>
        </w:rPr>
        <w:t>Қ</w:t>
      </w:r>
      <w:r w:rsidRPr="00AF0A64">
        <w:rPr>
          <w:rFonts w:ascii="Times New Roman" w:hAnsi="Times New Roman" w:cs="Times New Roman"/>
          <w:b/>
          <w:bCs/>
          <w:sz w:val="28"/>
          <w:szCs w:val="28"/>
          <w:lang w:eastAsia="ru-RU"/>
        </w:rPr>
        <w:t>орытындыла</w:t>
      </w:r>
      <w:r w:rsidRPr="00AF0A64">
        <w:rPr>
          <w:rFonts w:ascii="Times New Roman" w:eastAsia="Times New Roman" w:hAnsi="Times New Roman" w:cs="Times New Roman"/>
          <w:b/>
          <w:bCs/>
          <w:sz w:val="28"/>
          <w:szCs w:val="28"/>
          <w:lang w:eastAsia="ru-RU"/>
        </w:rPr>
        <w:t>р</w:t>
      </w:r>
    </w:p>
    <w:p w:rsidR="00AF0A64" w:rsidRPr="00AF0A64" w:rsidRDefault="00AF0A64" w:rsidP="00AF0A64">
      <w:pPr>
        <w:numPr>
          <w:ilvl w:val="0"/>
          <w:numId w:val="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AF0A64">
        <w:rPr>
          <w:rFonts w:ascii="Times New Roman" w:eastAsia="Times New Roman" w:hAnsi="Times New Roman" w:cs="Times New Roman"/>
          <w:sz w:val="28"/>
          <w:szCs w:val="28"/>
          <w:lang w:eastAsia="ru-RU"/>
        </w:rPr>
        <w:t>Жүргізілген жүйелі шолу зерттеулер молекулалық аллергодиагностиканың полисенсибилизацияны анықтауда және АСИТ үшін аллергендерді таңдауда маңыздылығын растады, бұл АСИТ тиімділігі мен нәтижелеріне айтарлықтай әсер етеді.</w:t>
      </w:r>
    </w:p>
    <w:p w:rsidR="00AF0A64" w:rsidRPr="00AF0A64" w:rsidRDefault="00AF0A64" w:rsidP="00AF0A64">
      <w:pPr>
        <w:numPr>
          <w:ilvl w:val="0"/>
          <w:numId w:val="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AF0A64">
        <w:rPr>
          <w:rFonts w:ascii="Times New Roman" w:eastAsia="Times New Roman" w:hAnsi="Times New Roman" w:cs="Times New Roman"/>
          <w:sz w:val="28"/>
          <w:szCs w:val="28"/>
          <w:lang w:eastAsia="ru-RU"/>
        </w:rPr>
        <w:t>Рандомизацияланған клиникалық зерттеулердің нәтижелері холекальциферолмен біріктірілген АСИТ стандартты АСИТ схемасымен салыстырғанда клиникалық нәтижелерді айтарлықтай жақсартатынын көрсетті. Бұл клиникалық және зертханалық көрсеткіштермен расталады: симптомдардың жалпы ауырлық баллының төмендеуі (6 баллға қарсы 9 балл, p&lt;0,001), өмір сүру сапасының жалпы баллының жақсаруы (7 баллға қарсы 9,5 балл, p&lt;0,001), ЭКБ концентрациясының төмендеуі (32,6 нг/мл-ге қарсы 40,4 нг/мл, p&lt;0,001), сондай-ақ жалпы IgE деңгейінің төмендеуі (209,6 Ед/мл-ге қарсы 299,7 Ед/мл, p=0,009). Интервенциялық топта 25(OH)D концентрациясы емдеу аяқталғаннан кейін оңтайлы деңгейге дейін артты, ал бақылау тобында 25(OH)D деңгейі төмендеуді жалғастырды (37,4 нг/л-ге қарсы 13,5 нг/л, p&lt;0,001). АСИТ екі тобында да ауыр жағымсыз реакциялар байқалмады.</w:t>
      </w:r>
    </w:p>
    <w:p w:rsidR="00AF0A64" w:rsidRPr="00AF0A64" w:rsidRDefault="00AF0A64" w:rsidP="00AF0A64">
      <w:pPr>
        <w:numPr>
          <w:ilvl w:val="0"/>
          <w:numId w:val="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AF0A64">
        <w:rPr>
          <w:rFonts w:ascii="Times New Roman" w:eastAsia="Times New Roman" w:hAnsi="Times New Roman" w:cs="Times New Roman"/>
          <w:sz w:val="28"/>
          <w:szCs w:val="28"/>
          <w:lang w:eastAsia="ru-RU"/>
        </w:rPr>
        <w:t>АСИТ тиімділігін болжауда ең маңызды зертханалық маркерлер ретінде 25(OH)D деңгейі (r=-0,83) және жалпы IgE деңгейі (r=0,89) анықталды.</w:t>
      </w:r>
    </w:p>
    <w:p w:rsidR="00AF0A64" w:rsidRPr="00AF0A64" w:rsidRDefault="00AF0A64" w:rsidP="00AF0A64">
      <w:pPr>
        <w:numPr>
          <w:ilvl w:val="0"/>
          <w:numId w:val="5"/>
        </w:numPr>
        <w:tabs>
          <w:tab w:val="left" w:pos="851"/>
        </w:tabs>
        <w:spacing w:after="0" w:line="240" w:lineRule="auto"/>
        <w:ind w:left="0" w:firstLine="567"/>
        <w:jc w:val="both"/>
        <w:rPr>
          <w:rFonts w:ascii="Times New Roman" w:eastAsia="Times New Roman" w:hAnsi="Times New Roman" w:cs="Times New Roman"/>
          <w:sz w:val="28"/>
          <w:szCs w:val="28"/>
          <w:lang w:eastAsia="ru-RU"/>
        </w:rPr>
      </w:pPr>
      <w:r w:rsidRPr="00AF0A64">
        <w:rPr>
          <w:rFonts w:ascii="Times New Roman" w:eastAsia="Times New Roman" w:hAnsi="Times New Roman" w:cs="Times New Roman"/>
          <w:sz w:val="28"/>
          <w:szCs w:val="28"/>
          <w:lang w:eastAsia="ru-RU"/>
        </w:rPr>
        <w:t>Аллергиялық ринитті басқарудың әзірленген клиникалық-диагностикалық алгоритмі холекальциферолмен біріктірілген аллерген-спецификалық иммунотерапияның тиімділігін клиникалық жақсарту түрінде көрсетті, бұл симптомдардың ауырлық баллының 11-ден 6 баллға дейін төмендеуімен (p&lt;0,001), жалпы IgE деңгейінің 375,3 Ед/мл-ден 209,6 Ед/мл-ге дейін төмендеуімен (p&lt;0,001) және 25(OH)D концентрациясының 16,8 нг/мл-ден 37,4 нг/мл-ге дейін артуымен (p&lt;0,001) байқалды.</w:t>
      </w:r>
    </w:p>
    <w:p w:rsidR="00012034" w:rsidRPr="00AF0A64" w:rsidRDefault="00012034">
      <w:pPr>
        <w:tabs>
          <w:tab w:val="left" w:pos="284"/>
          <w:tab w:val="left" w:pos="709"/>
          <w:tab w:val="left" w:pos="851"/>
        </w:tabs>
        <w:spacing w:after="0" w:line="240" w:lineRule="auto"/>
        <w:ind w:firstLine="567"/>
        <w:jc w:val="both"/>
        <w:rPr>
          <w:rFonts w:ascii="Times New Roman" w:hAnsi="Times New Roman" w:cs="Times New Roman"/>
          <w:sz w:val="28"/>
          <w:szCs w:val="28"/>
        </w:rPr>
      </w:pPr>
    </w:p>
    <w:p w:rsidR="00012034" w:rsidRDefault="00B254CB">
      <w:pPr>
        <w:widowControl w:val="0"/>
        <w:tabs>
          <w:tab w:val="left" w:pos="851"/>
          <w:tab w:val="left" w:pos="993"/>
        </w:tabs>
        <w:autoSpaceDE w:val="0"/>
        <w:autoSpaceDN w:val="0"/>
        <w:adjustRightInd w:val="0"/>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Әдебиеттер тізімі </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Pr>
          <w:rFonts w:ascii="Times New Roman" w:hAnsi="Times New Roman" w:cs="Times New Roman"/>
          <w:sz w:val="28"/>
          <w:szCs w:val="28"/>
        </w:rPr>
        <w:fldChar w:fldCharType="begin" w:fldLock="1"/>
      </w:r>
      <w:r w:rsidRPr="006703C0">
        <w:rPr>
          <w:rFonts w:ascii="Times New Roman" w:hAnsi="Times New Roman" w:cs="Times New Roman"/>
          <w:sz w:val="28"/>
          <w:szCs w:val="28"/>
          <w:lang w:val="en-US"/>
        </w:rPr>
        <w:instrText xml:space="preserve">ADDIN Mendeley Bibliography CSL_BIBLIOGRAPHY </w:instrText>
      </w:r>
      <w:r>
        <w:rPr>
          <w:rFonts w:ascii="Times New Roman" w:hAnsi="Times New Roman" w:cs="Times New Roman"/>
          <w:sz w:val="28"/>
          <w:szCs w:val="28"/>
        </w:rPr>
        <w:fldChar w:fldCharType="separate"/>
      </w:r>
      <w:r w:rsidRPr="006703C0">
        <w:rPr>
          <w:rFonts w:ascii="Times New Roman" w:hAnsi="Times New Roman" w:cs="Times New Roman"/>
          <w:noProof/>
          <w:sz w:val="28"/>
          <w:szCs w:val="24"/>
          <w:lang w:val="en-US"/>
        </w:rPr>
        <w:t>1.</w:t>
      </w:r>
      <w:r w:rsidRPr="006703C0">
        <w:rPr>
          <w:rFonts w:ascii="Times New Roman" w:hAnsi="Times New Roman" w:cs="Times New Roman"/>
          <w:noProof/>
          <w:sz w:val="28"/>
          <w:szCs w:val="24"/>
          <w:lang w:val="en-US"/>
        </w:rPr>
        <w:tab/>
        <w:t>Tsabouri S. et al. Omalizumab for the Treatment of Inadequately Controlled Allergic Rhinitis: A Systematic Review and Meta-Analysis of Randomized Clinical Trials // J. Allergy Clin. Immunol. Pract. Elsevier Inc, 2014. Vol. 2, № 3. P. 332–340.</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703C0">
        <w:rPr>
          <w:rFonts w:ascii="Times New Roman" w:hAnsi="Times New Roman" w:cs="Times New Roman"/>
          <w:noProof/>
          <w:sz w:val="28"/>
          <w:szCs w:val="24"/>
          <w:lang w:val="en-US"/>
        </w:rPr>
        <w:t>2.</w:t>
      </w:r>
      <w:r w:rsidRPr="006703C0">
        <w:rPr>
          <w:rFonts w:ascii="Times New Roman" w:hAnsi="Times New Roman" w:cs="Times New Roman"/>
          <w:noProof/>
          <w:sz w:val="28"/>
          <w:szCs w:val="24"/>
          <w:lang w:val="en-US"/>
        </w:rPr>
        <w:tab/>
        <w:t>Calderon M.A. et al. EAACI: A European Declaration on Immunotherapy. Designing the future of allergen specific immunotherapy // Clin. Transl. Allergy. 2012. Vol. 2, № 1. P. 20.</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703C0">
        <w:rPr>
          <w:rFonts w:ascii="Times New Roman" w:hAnsi="Times New Roman" w:cs="Times New Roman"/>
          <w:noProof/>
          <w:sz w:val="28"/>
          <w:szCs w:val="24"/>
          <w:lang w:val="en-US"/>
        </w:rPr>
        <w:t>3.</w:t>
      </w:r>
      <w:r w:rsidRPr="006703C0">
        <w:rPr>
          <w:rFonts w:ascii="Times New Roman" w:hAnsi="Times New Roman" w:cs="Times New Roman"/>
          <w:noProof/>
          <w:sz w:val="28"/>
          <w:szCs w:val="24"/>
          <w:lang w:val="en-US"/>
        </w:rPr>
        <w:tab/>
        <w:t>Morjaria J.B. et al. Treatment of Allergic Rhinitis as a Strategy for Preventing Asthma // Curr. Allergy Asthma Rep. Current Allergy and Asthma Reports, 2018. Vol. 18, № 4. P. 23.</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4.</w:t>
      </w:r>
      <w:r w:rsidRPr="006703C0">
        <w:rPr>
          <w:rFonts w:ascii="Times New Roman" w:hAnsi="Times New Roman" w:cs="Times New Roman"/>
          <w:noProof/>
          <w:sz w:val="28"/>
          <w:szCs w:val="24"/>
          <w:lang w:val="en-US"/>
        </w:rPr>
        <w:tab/>
        <w:t xml:space="preserve">Jutel M. et al. International Consensus on Allergen Immunotherapy II: Mechanisms, standardization, and pharmacoeconomics // J. Allergy Clin. </w:t>
      </w:r>
      <w:r w:rsidRPr="00AE0B5E">
        <w:rPr>
          <w:rFonts w:ascii="Times New Roman" w:hAnsi="Times New Roman" w:cs="Times New Roman"/>
          <w:noProof/>
          <w:sz w:val="28"/>
          <w:szCs w:val="24"/>
        </w:rPr>
        <w:t>Immunol. 2016. Vol. 137, № 2. P. 358–368.</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AE0B5E">
        <w:rPr>
          <w:rFonts w:ascii="Times New Roman" w:hAnsi="Times New Roman" w:cs="Times New Roman"/>
          <w:noProof/>
          <w:sz w:val="28"/>
          <w:szCs w:val="24"/>
        </w:rPr>
        <w:t>5.</w:t>
      </w:r>
      <w:r w:rsidRPr="00AE0B5E">
        <w:rPr>
          <w:rFonts w:ascii="Times New Roman" w:hAnsi="Times New Roman" w:cs="Times New Roman"/>
          <w:noProof/>
          <w:sz w:val="28"/>
          <w:szCs w:val="24"/>
        </w:rPr>
        <w:tab/>
        <w:t xml:space="preserve">Плахина К.В., Минаева Н.В. Организационные аспекты сублингвальной аллергенспецифической иммунотерапии // Социальная </w:t>
      </w:r>
      <w:r w:rsidRPr="00AE0B5E">
        <w:rPr>
          <w:rFonts w:ascii="Times New Roman" w:hAnsi="Times New Roman" w:cs="Times New Roman"/>
          <w:noProof/>
          <w:sz w:val="28"/>
          <w:szCs w:val="24"/>
        </w:rPr>
        <w:lastRenderedPageBreak/>
        <w:t xml:space="preserve">медицина. </w:t>
      </w:r>
      <w:r w:rsidRPr="006703C0">
        <w:rPr>
          <w:rFonts w:ascii="Times New Roman" w:hAnsi="Times New Roman" w:cs="Times New Roman"/>
          <w:noProof/>
          <w:sz w:val="28"/>
          <w:szCs w:val="24"/>
          <w:lang w:val="en-US"/>
        </w:rPr>
        <w:t>2016. Vol. 33, № 4. P. 82–86.</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6.</w:t>
      </w:r>
      <w:r w:rsidRPr="006703C0">
        <w:rPr>
          <w:rFonts w:ascii="Times New Roman" w:hAnsi="Times New Roman" w:cs="Times New Roman"/>
          <w:noProof/>
          <w:sz w:val="28"/>
          <w:szCs w:val="24"/>
          <w:lang w:val="en-US"/>
        </w:rPr>
        <w:tab/>
        <w:t xml:space="preserve">Cox L. The role of allergen immunotherapy in the management of allergic rhinitis // Am. J. Rhinol. </w:t>
      </w:r>
      <w:r w:rsidRPr="00AE0B5E">
        <w:rPr>
          <w:rFonts w:ascii="Times New Roman" w:hAnsi="Times New Roman" w:cs="Times New Roman"/>
          <w:noProof/>
          <w:sz w:val="28"/>
          <w:szCs w:val="24"/>
        </w:rPr>
        <w:t>Allergy. 2016. Vol. 30, № 1. P. 48–53.</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703C0">
        <w:rPr>
          <w:rFonts w:ascii="Times New Roman" w:hAnsi="Times New Roman" w:cs="Times New Roman"/>
          <w:noProof/>
          <w:sz w:val="28"/>
          <w:szCs w:val="24"/>
          <w:lang w:val="en-US"/>
        </w:rPr>
        <w:t>7.</w:t>
      </w:r>
      <w:r w:rsidRPr="006703C0">
        <w:rPr>
          <w:rFonts w:ascii="Times New Roman" w:hAnsi="Times New Roman" w:cs="Times New Roman"/>
          <w:noProof/>
          <w:sz w:val="28"/>
          <w:szCs w:val="24"/>
          <w:lang w:val="en-US"/>
        </w:rPr>
        <w:tab/>
        <w:t>Reddel H.K. et al. GINA 2019: a fundamental change in asthma management: Treatment of asthma with short-acting bronchodilators alone is no longer recommended for adults and adolescents // Eur. Respir. J. 2019. Vol. 53, № 6. P. 1–7.</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8.</w:t>
      </w:r>
      <w:r w:rsidRPr="006703C0">
        <w:rPr>
          <w:rFonts w:ascii="Times New Roman" w:hAnsi="Times New Roman" w:cs="Times New Roman"/>
          <w:noProof/>
          <w:sz w:val="28"/>
          <w:szCs w:val="24"/>
          <w:lang w:val="en-US"/>
        </w:rPr>
        <w:tab/>
        <w:t xml:space="preserve">Maspero J. et al. Quality of life and control of allergic rhinitis in patients from regions beyond western Europe and the United States // Clin. Exp. </w:t>
      </w:r>
      <w:r w:rsidRPr="00AE0B5E">
        <w:rPr>
          <w:rFonts w:ascii="Times New Roman" w:hAnsi="Times New Roman" w:cs="Times New Roman"/>
          <w:noProof/>
          <w:sz w:val="28"/>
          <w:szCs w:val="24"/>
        </w:rPr>
        <w:t>Allergy. 2012. Vol. 42, № 12. P. 1684–1696.</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9.</w:t>
      </w:r>
      <w:r w:rsidRPr="00AE0B5E">
        <w:rPr>
          <w:rFonts w:ascii="Times New Roman" w:hAnsi="Times New Roman" w:cs="Times New Roman"/>
          <w:noProof/>
          <w:sz w:val="28"/>
          <w:szCs w:val="24"/>
        </w:rPr>
        <w:tab/>
        <w:t>Насунова А.Ю. Эффективность различных методов аллерген-специфической иммунотерапии при бронхиальной астме и аллергическом рините: дис. ... канд. мед. наук: 14.03.09. - Москва, 2020. - 129 с.</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10.</w:t>
      </w:r>
      <w:r w:rsidRPr="00AE0B5E">
        <w:rPr>
          <w:rFonts w:ascii="Times New Roman" w:hAnsi="Times New Roman" w:cs="Times New Roman"/>
          <w:noProof/>
          <w:sz w:val="28"/>
          <w:szCs w:val="24"/>
        </w:rPr>
        <w:tab/>
        <w:t xml:space="preserve">Сновская М.А. et al. Диагностическое определение sIgE к аллергенам пыльцы деревьев тест- системой «Алкор-Био» и методом ImmunoCAP // Клиническая лабораторная диагностика. 2017. Vol. 62, № 4. </w:t>
      </w:r>
      <w:r>
        <w:rPr>
          <w:rFonts w:ascii="Times New Roman" w:hAnsi="Times New Roman" w:cs="Times New Roman"/>
          <w:noProof/>
          <w:sz w:val="28"/>
          <w:szCs w:val="24"/>
        </w:rPr>
        <w:t>С</w:t>
      </w:r>
      <w:r w:rsidRPr="00AE0B5E">
        <w:rPr>
          <w:rFonts w:ascii="Times New Roman" w:hAnsi="Times New Roman" w:cs="Times New Roman"/>
          <w:noProof/>
          <w:sz w:val="28"/>
          <w:szCs w:val="24"/>
        </w:rPr>
        <w:t>. 225–229.</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11.</w:t>
      </w:r>
      <w:r w:rsidRPr="00AE0B5E">
        <w:rPr>
          <w:rFonts w:ascii="Times New Roman" w:hAnsi="Times New Roman" w:cs="Times New Roman"/>
          <w:noProof/>
          <w:sz w:val="28"/>
          <w:szCs w:val="24"/>
        </w:rPr>
        <w:tab/>
        <w:t xml:space="preserve">Нурпеисов Т.Т. Аллергология казахстана: успехи и перспективы // Вестник КазНМУ. 2017. № 4. </w:t>
      </w:r>
      <w:r>
        <w:rPr>
          <w:rFonts w:ascii="Times New Roman" w:hAnsi="Times New Roman" w:cs="Times New Roman"/>
          <w:noProof/>
          <w:sz w:val="28"/>
          <w:szCs w:val="24"/>
        </w:rPr>
        <w:t>С</w:t>
      </w:r>
      <w:r w:rsidRPr="00AE0B5E">
        <w:rPr>
          <w:rFonts w:ascii="Times New Roman" w:hAnsi="Times New Roman" w:cs="Times New Roman"/>
          <w:noProof/>
          <w:sz w:val="28"/>
          <w:szCs w:val="24"/>
        </w:rPr>
        <w:t>. 416–418.</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12.</w:t>
      </w:r>
      <w:r w:rsidRPr="00AE0B5E">
        <w:rPr>
          <w:rFonts w:ascii="Times New Roman" w:hAnsi="Times New Roman" w:cs="Times New Roman"/>
          <w:noProof/>
          <w:sz w:val="28"/>
          <w:szCs w:val="24"/>
        </w:rPr>
        <w:tab/>
        <w:t xml:space="preserve">Дикарева Т.В., Румянцев В.Ю., Щербакова В.В. Распространение аллергенных растений на территории России и Казахстана: проблемы изучения и некоторые результаты // Экосистемы экология и динамика. 2019. Vol. 3, № 4. </w:t>
      </w:r>
      <w:r>
        <w:rPr>
          <w:rFonts w:ascii="Times New Roman" w:hAnsi="Times New Roman" w:cs="Times New Roman"/>
          <w:noProof/>
          <w:sz w:val="28"/>
          <w:szCs w:val="24"/>
        </w:rPr>
        <w:t>С</w:t>
      </w:r>
      <w:r w:rsidRPr="00AE0B5E">
        <w:rPr>
          <w:rFonts w:ascii="Times New Roman" w:hAnsi="Times New Roman" w:cs="Times New Roman"/>
          <w:noProof/>
          <w:sz w:val="28"/>
          <w:szCs w:val="24"/>
        </w:rPr>
        <w:t>. 99–132.</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13.</w:t>
      </w:r>
      <w:r w:rsidRPr="00AE0B5E">
        <w:rPr>
          <w:rFonts w:ascii="Times New Roman" w:hAnsi="Times New Roman" w:cs="Times New Roman"/>
          <w:noProof/>
          <w:sz w:val="28"/>
          <w:szCs w:val="24"/>
        </w:rPr>
        <w:tab/>
        <w:t xml:space="preserve">Семенова И.В., Выхристенко Л.Р. Комплексная оценка клинической эффективности при пыльцевой аллергии // Вестник ВГМУ. 2014. Vol. 13, № 1. </w:t>
      </w:r>
      <w:r>
        <w:rPr>
          <w:rFonts w:ascii="Times New Roman" w:hAnsi="Times New Roman" w:cs="Times New Roman"/>
          <w:noProof/>
          <w:sz w:val="28"/>
          <w:szCs w:val="24"/>
        </w:rPr>
        <w:t>С</w:t>
      </w:r>
      <w:r w:rsidRPr="00AE0B5E">
        <w:rPr>
          <w:rFonts w:ascii="Times New Roman" w:hAnsi="Times New Roman" w:cs="Times New Roman"/>
          <w:noProof/>
          <w:sz w:val="28"/>
          <w:szCs w:val="24"/>
        </w:rPr>
        <w:t>. 91–97.</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AE0B5E">
        <w:rPr>
          <w:rFonts w:ascii="Times New Roman" w:hAnsi="Times New Roman" w:cs="Times New Roman"/>
          <w:noProof/>
          <w:sz w:val="28"/>
          <w:szCs w:val="24"/>
        </w:rPr>
        <w:t>14.</w:t>
      </w:r>
      <w:r w:rsidRPr="00AE0B5E">
        <w:rPr>
          <w:rFonts w:ascii="Times New Roman" w:hAnsi="Times New Roman" w:cs="Times New Roman"/>
          <w:noProof/>
          <w:sz w:val="28"/>
          <w:szCs w:val="24"/>
        </w:rPr>
        <w:tab/>
        <w:t xml:space="preserve">Кунельская Н.Л., Лучшева Ю.В., Г.Н. И. Аллергический ринит как одна из граней поллиноза // Медицинский совет. 2015. Vol. 3. </w:t>
      </w:r>
      <w:r>
        <w:rPr>
          <w:rFonts w:ascii="Times New Roman" w:hAnsi="Times New Roman" w:cs="Times New Roman"/>
          <w:noProof/>
          <w:sz w:val="28"/>
          <w:szCs w:val="24"/>
        </w:rPr>
        <w:t>С</w:t>
      </w:r>
      <w:r w:rsidRPr="00AE0B5E">
        <w:rPr>
          <w:rFonts w:ascii="Times New Roman" w:hAnsi="Times New Roman" w:cs="Times New Roman"/>
          <w:noProof/>
          <w:sz w:val="28"/>
          <w:szCs w:val="24"/>
        </w:rPr>
        <w:t>. 28–34.</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AE0B5E">
        <w:rPr>
          <w:rFonts w:ascii="Times New Roman" w:hAnsi="Times New Roman" w:cs="Times New Roman"/>
          <w:noProof/>
          <w:sz w:val="28"/>
          <w:szCs w:val="24"/>
        </w:rPr>
        <w:t>15.</w:t>
      </w:r>
      <w:r w:rsidRPr="00AE0B5E">
        <w:rPr>
          <w:rFonts w:ascii="Times New Roman" w:hAnsi="Times New Roman" w:cs="Times New Roman"/>
          <w:noProof/>
          <w:sz w:val="28"/>
          <w:szCs w:val="24"/>
        </w:rPr>
        <w:tab/>
        <w:t xml:space="preserve">Рязанцев С.В., Гончаров О.И. Аллергический ринит // Медицинский совет. </w:t>
      </w:r>
      <w:r w:rsidRPr="006703C0">
        <w:rPr>
          <w:rFonts w:ascii="Times New Roman" w:hAnsi="Times New Roman" w:cs="Times New Roman"/>
          <w:noProof/>
          <w:sz w:val="28"/>
          <w:szCs w:val="24"/>
          <w:lang w:val="en-US"/>
        </w:rPr>
        <w:t xml:space="preserve">2018. № 20. </w:t>
      </w:r>
      <w:r>
        <w:rPr>
          <w:rFonts w:ascii="Times New Roman" w:hAnsi="Times New Roman" w:cs="Times New Roman"/>
          <w:noProof/>
          <w:sz w:val="28"/>
          <w:szCs w:val="24"/>
        </w:rPr>
        <w:t>С</w:t>
      </w:r>
      <w:r w:rsidRPr="006703C0">
        <w:rPr>
          <w:rFonts w:ascii="Times New Roman" w:hAnsi="Times New Roman" w:cs="Times New Roman"/>
          <w:noProof/>
          <w:sz w:val="28"/>
          <w:szCs w:val="24"/>
          <w:lang w:val="en-US"/>
        </w:rPr>
        <w:t>. 76–79.</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703C0">
        <w:rPr>
          <w:rFonts w:ascii="Times New Roman" w:hAnsi="Times New Roman" w:cs="Times New Roman"/>
          <w:noProof/>
          <w:sz w:val="28"/>
          <w:szCs w:val="24"/>
          <w:lang w:val="en-US"/>
        </w:rPr>
        <w:t>16.</w:t>
      </w:r>
      <w:r w:rsidRPr="006703C0">
        <w:rPr>
          <w:rFonts w:ascii="Times New Roman" w:hAnsi="Times New Roman" w:cs="Times New Roman"/>
          <w:noProof/>
          <w:sz w:val="28"/>
          <w:szCs w:val="24"/>
          <w:lang w:val="en-US"/>
        </w:rPr>
        <w:tab/>
        <w:t>Thakkar B. et al. Deficiency of vitamin D in allergic rhinitis: A possible factor in multifactorial disease // Clin. Rhinol. 2014. Vol. 7, № 3. P. 112–116.</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17.</w:t>
      </w:r>
      <w:r w:rsidRPr="006703C0">
        <w:rPr>
          <w:rFonts w:ascii="Times New Roman" w:hAnsi="Times New Roman" w:cs="Times New Roman"/>
          <w:noProof/>
          <w:sz w:val="28"/>
          <w:szCs w:val="24"/>
          <w:lang w:val="en-US"/>
        </w:rPr>
        <w:tab/>
        <w:t xml:space="preserve">Gromova O. et al. Vitamin D deficiency in Kazakhstan: Cross-Sectional study // J. Steroid Biochem. Mol. Biol. </w:t>
      </w:r>
      <w:r w:rsidRPr="00AE0B5E">
        <w:rPr>
          <w:rFonts w:ascii="Times New Roman" w:hAnsi="Times New Roman" w:cs="Times New Roman"/>
          <w:noProof/>
          <w:sz w:val="28"/>
          <w:szCs w:val="24"/>
        </w:rPr>
        <w:t>Elsevier Ltd, 2020. Vol. 199, № 19. P. 105565.</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18.</w:t>
      </w:r>
      <w:r w:rsidRPr="006703C0">
        <w:rPr>
          <w:rFonts w:ascii="Times New Roman" w:hAnsi="Times New Roman" w:cs="Times New Roman"/>
          <w:noProof/>
          <w:sz w:val="28"/>
          <w:szCs w:val="24"/>
          <w:lang w:val="en-US"/>
        </w:rPr>
        <w:tab/>
        <w:t xml:space="preserve">Casale T.B. et al. Safety Review of 5-Grass Pollen Tablet from Pooled Data of Clinical Trials // J. Allergy Clin. </w:t>
      </w:r>
      <w:r w:rsidRPr="00AE0B5E">
        <w:rPr>
          <w:rFonts w:ascii="Times New Roman" w:hAnsi="Times New Roman" w:cs="Times New Roman"/>
          <w:noProof/>
          <w:sz w:val="28"/>
          <w:szCs w:val="24"/>
        </w:rPr>
        <w:t>Immunol. Pract. Elsevier Inc, 2017. Vol. 5, № 6. P. 1717-1727.e1.</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19.</w:t>
      </w:r>
      <w:r w:rsidRPr="006703C0">
        <w:rPr>
          <w:rFonts w:ascii="Times New Roman" w:hAnsi="Times New Roman" w:cs="Times New Roman"/>
          <w:noProof/>
          <w:sz w:val="28"/>
          <w:szCs w:val="24"/>
          <w:lang w:val="en-US"/>
        </w:rPr>
        <w:tab/>
        <w:t xml:space="preserve">Banerjee K. et al. Homeopathy for Allergic Rhinitis: A Systematic Review // J. Altern. </w:t>
      </w:r>
      <w:r w:rsidRPr="00AE0B5E">
        <w:rPr>
          <w:rFonts w:ascii="Times New Roman" w:hAnsi="Times New Roman" w:cs="Times New Roman"/>
          <w:noProof/>
          <w:sz w:val="28"/>
          <w:szCs w:val="24"/>
        </w:rPr>
        <w:t>Complement. Med. 2017. Vol. 23, № 6. P. 426–444.</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20.</w:t>
      </w:r>
      <w:r w:rsidRPr="006703C0">
        <w:rPr>
          <w:rFonts w:ascii="Times New Roman" w:hAnsi="Times New Roman" w:cs="Times New Roman"/>
          <w:noProof/>
          <w:sz w:val="28"/>
          <w:szCs w:val="24"/>
          <w:lang w:val="en-US"/>
        </w:rPr>
        <w:tab/>
        <w:t xml:space="preserve">Durham S.R. et al. Treatment effect of sublingual immunotherapy tablets and pharmacotherapies for seasonal and perennial allergic rhinitis: Pooled analyses // J. Allergy Clin. </w:t>
      </w:r>
      <w:r w:rsidRPr="00AE0B5E">
        <w:rPr>
          <w:rFonts w:ascii="Times New Roman" w:hAnsi="Times New Roman" w:cs="Times New Roman"/>
          <w:noProof/>
          <w:sz w:val="28"/>
          <w:szCs w:val="24"/>
        </w:rPr>
        <w:t>Immunol. Elsevier Inc., 2016. Vol. 138, № 4. P. 1081-1088.e4.</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21.</w:t>
      </w:r>
      <w:r w:rsidRPr="006703C0">
        <w:rPr>
          <w:rFonts w:ascii="Times New Roman" w:hAnsi="Times New Roman" w:cs="Times New Roman"/>
          <w:noProof/>
          <w:sz w:val="28"/>
          <w:szCs w:val="24"/>
          <w:lang w:val="en-US"/>
        </w:rPr>
        <w:tab/>
        <w:t xml:space="preserve">Senti G. et al. Intralymphatic Immunotherapy: Update and Unmet Needs // Int. </w:t>
      </w:r>
      <w:r w:rsidRPr="00AE0B5E">
        <w:rPr>
          <w:rFonts w:ascii="Times New Roman" w:hAnsi="Times New Roman" w:cs="Times New Roman"/>
          <w:noProof/>
          <w:sz w:val="28"/>
          <w:szCs w:val="24"/>
        </w:rPr>
        <w:t>Arch. Allergy Immunol. 2019. Vol. 178, № 2. P. 141–149.</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22.</w:t>
      </w:r>
      <w:r w:rsidRPr="006703C0">
        <w:rPr>
          <w:rFonts w:ascii="Times New Roman" w:hAnsi="Times New Roman" w:cs="Times New Roman"/>
          <w:noProof/>
          <w:sz w:val="28"/>
          <w:szCs w:val="24"/>
          <w:lang w:val="en-US"/>
        </w:rPr>
        <w:tab/>
        <w:t xml:space="preserve">Larsson O. et al. Novel strategies for the treatment of grass pollen-induced </w:t>
      </w:r>
      <w:r w:rsidRPr="006703C0">
        <w:rPr>
          <w:rFonts w:ascii="Times New Roman" w:hAnsi="Times New Roman" w:cs="Times New Roman"/>
          <w:noProof/>
          <w:sz w:val="28"/>
          <w:szCs w:val="24"/>
          <w:lang w:val="en-US"/>
        </w:rPr>
        <w:lastRenderedPageBreak/>
        <w:t xml:space="preserve">allergic rhinitis // Expert Opin. </w:t>
      </w:r>
      <w:r w:rsidRPr="00AE0B5E">
        <w:rPr>
          <w:rFonts w:ascii="Times New Roman" w:hAnsi="Times New Roman" w:cs="Times New Roman"/>
          <w:noProof/>
          <w:sz w:val="28"/>
          <w:szCs w:val="24"/>
        </w:rPr>
        <w:t>Biol. Ther. 2016. Vol. 16, № 9. P. 1143–1150.</w:t>
      </w:r>
    </w:p>
    <w:p w:rsidR="006703C0" w:rsidRPr="006703C0"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6703C0">
        <w:rPr>
          <w:rFonts w:ascii="Times New Roman" w:hAnsi="Times New Roman" w:cs="Times New Roman"/>
          <w:noProof/>
          <w:sz w:val="28"/>
          <w:szCs w:val="24"/>
          <w:lang w:val="en-US"/>
        </w:rPr>
        <w:t>23.</w:t>
      </w:r>
      <w:r w:rsidRPr="006703C0">
        <w:rPr>
          <w:rFonts w:ascii="Times New Roman" w:hAnsi="Times New Roman" w:cs="Times New Roman"/>
          <w:noProof/>
          <w:sz w:val="28"/>
          <w:szCs w:val="24"/>
          <w:lang w:val="en-US"/>
        </w:rPr>
        <w:tab/>
        <w:t>Brożek J.L. et al. Allergic Rhinitis and its Impact on Asthma (ARIA) guidelines—2016 revision // J. Allergy Clin. Immunol. 2017. Vol. 140, № 4. P. 950–958.</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6703C0">
        <w:rPr>
          <w:rFonts w:ascii="Times New Roman" w:hAnsi="Times New Roman" w:cs="Times New Roman"/>
          <w:noProof/>
          <w:sz w:val="28"/>
          <w:szCs w:val="24"/>
          <w:lang w:val="en-US"/>
        </w:rPr>
        <w:t>24.</w:t>
      </w:r>
      <w:r w:rsidRPr="006703C0">
        <w:rPr>
          <w:rFonts w:ascii="Times New Roman" w:hAnsi="Times New Roman" w:cs="Times New Roman"/>
          <w:noProof/>
          <w:sz w:val="28"/>
          <w:szCs w:val="24"/>
          <w:lang w:val="en-US"/>
        </w:rPr>
        <w:tab/>
        <w:t xml:space="preserve">Erskine J. et al. A Retrospective Clinical Audit of the ImmunoCAP ISAC 112 for Multiplex Allergen Testing // Int. </w:t>
      </w:r>
      <w:r w:rsidRPr="00AE0B5E">
        <w:rPr>
          <w:rFonts w:ascii="Times New Roman" w:hAnsi="Times New Roman" w:cs="Times New Roman"/>
          <w:noProof/>
          <w:sz w:val="28"/>
          <w:szCs w:val="24"/>
        </w:rPr>
        <w:t>Arch. Allergy Immunol. 2021. Vol. 182, № 1. P. 14–20.</w:t>
      </w:r>
    </w:p>
    <w:p w:rsidR="006703C0" w:rsidRPr="00AE0B5E" w:rsidRDefault="006703C0" w:rsidP="006703C0">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rPr>
      </w:pPr>
      <w:r w:rsidRPr="006703C0">
        <w:rPr>
          <w:rFonts w:ascii="Times New Roman" w:hAnsi="Times New Roman" w:cs="Times New Roman"/>
          <w:noProof/>
          <w:sz w:val="28"/>
          <w:szCs w:val="24"/>
          <w:lang w:val="en-US"/>
        </w:rPr>
        <w:t>25.</w:t>
      </w:r>
      <w:r w:rsidRPr="006703C0">
        <w:rPr>
          <w:rFonts w:ascii="Times New Roman" w:hAnsi="Times New Roman" w:cs="Times New Roman"/>
          <w:noProof/>
          <w:sz w:val="28"/>
          <w:szCs w:val="24"/>
          <w:lang w:val="en-US"/>
        </w:rPr>
        <w:tab/>
        <w:t xml:space="preserve">Izmailovich M.R. et al. Allergen-specific immunotherapy in combination with vitamin D in patients with seasonal allergic rhinitis // Russ. </w:t>
      </w:r>
      <w:r w:rsidRPr="00AE0B5E">
        <w:rPr>
          <w:rFonts w:ascii="Times New Roman" w:hAnsi="Times New Roman" w:cs="Times New Roman"/>
          <w:noProof/>
          <w:sz w:val="28"/>
          <w:szCs w:val="24"/>
        </w:rPr>
        <w:t>Open Med. J. 2022. Vol. 11, № 2. P. 1–7.</w:t>
      </w:r>
    </w:p>
    <w:p w:rsidR="00012034" w:rsidRDefault="006703C0" w:rsidP="006703C0">
      <w:pPr>
        <w:tabs>
          <w:tab w:val="left" w:pos="284"/>
          <w:tab w:val="left" w:pos="709"/>
          <w:tab w:val="left" w:pos="851"/>
        </w:tabs>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fldChar w:fldCharType="end"/>
      </w:r>
      <w:bookmarkStart w:id="1" w:name="_GoBack"/>
      <w:bookmarkEnd w:id="1"/>
    </w:p>
    <w:p w:rsidR="00012034" w:rsidRDefault="00012034">
      <w:pPr>
        <w:tabs>
          <w:tab w:val="left" w:pos="851"/>
          <w:tab w:val="left" w:pos="993"/>
        </w:tabs>
        <w:ind w:firstLine="567"/>
        <w:rPr>
          <w:rFonts w:ascii="Times New Roman" w:hAnsi="Times New Roman" w:cs="Times New Roman"/>
          <w:sz w:val="28"/>
          <w:szCs w:val="28"/>
        </w:rPr>
      </w:pPr>
    </w:p>
    <w:p w:rsidR="00012034" w:rsidRDefault="00012034">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rPr>
      </w:pPr>
    </w:p>
    <w:p w:rsidR="00012034" w:rsidRDefault="00012034">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012034" w:rsidRDefault="00012034">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012034" w:rsidRDefault="00012034">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012034" w:rsidRDefault="00012034">
      <w:pPr>
        <w:pStyle w:val="a3"/>
        <w:tabs>
          <w:tab w:val="left" w:pos="142"/>
          <w:tab w:val="left" w:pos="426"/>
          <w:tab w:val="left" w:pos="709"/>
          <w:tab w:val="left" w:pos="851"/>
        </w:tabs>
        <w:spacing w:after="0" w:line="240" w:lineRule="auto"/>
        <w:ind w:left="0" w:firstLine="567"/>
        <w:jc w:val="both"/>
        <w:rPr>
          <w:rFonts w:ascii="Times New Roman" w:hAnsi="Times New Roman"/>
          <w:sz w:val="28"/>
          <w:szCs w:val="28"/>
          <w:lang w:val="zh-CN"/>
        </w:rPr>
      </w:pPr>
    </w:p>
    <w:p w:rsidR="00012034" w:rsidRDefault="00012034">
      <w:pPr>
        <w:rPr>
          <w:lang w:val="zh-CN"/>
        </w:rPr>
      </w:pPr>
    </w:p>
    <w:sectPr w:rsidR="00012034">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6B" w:rsidRDefault="008C416B">
      <w:pPr>
        <w:spacing w:line="240" w:lineRule="auto"/>
      </w:pPr>
      <w:r>
        <w:separator/>
      </w:r>
    </w:p>
  </w:endnote>
  <w:endnote w:type="continuationSeparator" w:id="0">
    <w:p w:rsidR="008C416B" w:rsidRDefault="008C4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IDFont+F4">
    <w:altName w:val="Times New Roman"/>
    <w:charset w:val="00"/>
    <w:family w:val="roman"/>
    <w:pitch w:val="default"/>
  </w:font>
  <w:font w:name="DengXian Light">
    <w:altName w:val="SimSun"/>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6B" w:rsidRDefault="008C416B">
      <w:pPr>
        <w:spacing w:after="0"/>
      </w:pPr>
      <w:r>
        <w:separator/>
      </w:r>
    </w:p>
  </w:footnote>
  <w:footnote w:type="continuationSeparator" w:id="0">
    <w:p w:rsidR="008C416B" w:rsidRDefault="008C4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765B"/>
    <w:multiLevelType w:val="multilevel"/>
    <w:tmpl w:val="8480A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72484F"/>
    <w:multiLevelType w:val="multilevel"/>
    <w:tmpl w:val="3772484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4695164C"/>
    <w:multiLevelType w:val="multilevel"/>
    <w:tmpl w:val="4695164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58184ECE"/>
    <w:multiLevelType w:val="hybridMultilevel"/>
    <w:tmpl w:val="05226A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620072CE"/>
    <w:multiLevelType w:val="hybridMultilevel"/>
    <w:tmpl w:val="A8263790"/>
    <w:lvl w:ilvl="0" w:tplc="FE84C0A8">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3F"/>
    <w:rsid w:val="00012034"/>
    <w:rsid w:val="00024274"/>
    <w:rsid w:val="00031D6C"/>
    <w:rsid w:val="00074742"/>
    <w:rsid w:val="000905AA"/>
    <w:rsid w:val="00095A23"/>
    <w:rsid w:val="000B3EBD"/>
    <w:rsid w:val="000B4FC5"/>
    <w:rsid w:val="000D074C"/>
    <w:rsid w:val="000D40A5"/>
    <w:rsid w:val="000D460E"/>
    <w:rsid w:val="000E02ED"/>
    <w:rsid w:val="000E318A"/>
    <w:rsid w:val="000F3046"/>
    <w:rsid w:val="000F66E1"/>
    <w:rsid w:val="001658A4"/>
    <w:rsid w:val="00182187"/>
    <w:rsid w:val="001B6FDF"/>
    <w:rsid w:val="001E4202"/>
    <w:rsid w:val="0020173E"/>
    <w:rsid w:val="00213379"/>
    <w:rsid w:val="002575DD"/>
    <w:rsid w:val="00270706"/>
    <w:rsid w:val="002A2A18"/>
    <w:rsid w:val="002B605C"/>
    <w:rsid w:val="002B6F27"/>
    <w:rsid w:val="002E5FDD"/>
    <w:rsid w:val="002F1334"/>
    <w:rsid w:val="00313109"/>
    <w:rsid w:val="00325974"/>
    <w:rsid w:val="00346179"/>
    <w:rsid w:val="003C7703"/>
    <w:rsid w:val="00401C6D"/>
    <w:rsid w:val="004145E5"/>
    <w:rsid w:val="0042782A"/>
    <w:rsid w:val="00444FDD"/>
    <w:rsid w:val="00455079"/>
    <w:rsid w:val="0048555C"/>
    <w:rsid w:val="00487D03"/>
    <w:rsid w:val="0049279A"/>
    <w:rsid w:val="00497C2B"/>
    <w:rsid w:val="004A44D4"/>
    <w:rsid w:val="004B1CE6"/>
    <w:rsid w:val="004B45F4"/>
    <w:rsid w:val="004E07A5"/>
    <w:rsid w:val="005023FD"/>
    <w:rsid w:val="0054225B"/>
    <w:rsid w:val="00560CEC"/>
    <w:rsid w:val="00560E18"/>
    <w:rsid w:val="00592BD1"/>
    <w:rsid w:val="005A6CA8"/>
    <w:rsid w:val="00660D8D"/>
    <w:rsid w:val="006703C0"/>
    <w:rsid w:val="007218FF"/>
    <w:rsid w:val="007628CB"/>
    <w:rsid w:val="00790EE2"/>
    <w:rsid w:val="007A6B97"/>
    <w:rsid w:val="007B694E"/>
    <w:rsid w:val="00820700"/>
    <w:rsid w:val="0082726F"/>
    <w:rsid w:val="00842D8D"/>
    <w:rsid w:val="00872F4C"/>
    <w:rsid w:val="00883858"/>
    <w:rsid w:val="008C416B"/>
    <w:rsid w:val="008D4AD0"/>
    <w:rsid w:val="00911A42"/>
    <w:rsid w:val="0094563D"/>
    <w:rsid w:val="00962DE6"/>
    <w:rsid w:val="00964889"/>
    <w:rsid w:val="009A163F"/>
    <w:rsid w:val="009B30C8"/>
    <w:rsid w:val="009B591D"/>
    <w:rsid w:val="009C6532"/>
    <w:rsid w:val="009E1078"/>
    <w:rsid w:val="009F40C0"/>
    <w:rsid w:val="00A06BFE"/>
    <w:rsid w:val="00A23601"/>
    <w:rsid w:val="00A260AD"/>
    <w:rsid w:val="00A43CCC"/>
    <w:rsid w:val="00A95BB4"/>
    <w:rsid w:val="00AF0A64"/>
    <w:rsid w:val="00B05954"/>
    <w:rsid w:val="00B11F30"/>
    <w:rsid w:val="00B2225D"/>
    <w:rsid w:val="00B254CB"/>
    <w:rsid w:val="00B31959"/>
    <w:rsid w:val="00B3301C"/>
    <w:rsid w:val="00B4355A"/>
    <w:rsid w:val="00B6107A"/>
    <w:rsid w:val="00BB4A85"/>
    <w:rsid w:val="00BC427B"/>
    <w:rsid w:val="00C00D44"/>
    <w:rsid w:val="00C15005"/>
    <w:rsid w:val="00C51037"/>
    <w:rsid w:val="00C63522"/>
    <w:rsid w:val="00C65B44"/>
    <w:rsid w:val="00C75264"/>
    <w:rsid w:val="00C76F41"/>
    <w:rsid w:val="00C770B0"/>
    <w:rsid w:val="00C86E7C"/>
    <w:rsid w:val="00CB02B4"/>
    <w:rsid w:val="00CB40BB"/>
    <w:rsid w:val="00CD730D"/>
    <w:rsid w:val="00CE4EC1"/>
    <w:rsid w:val="00D065B2"/>
    <w:rsid w:val="00D704F8"/>
    <w:rsid w:val="00DC2012"/>
    <w:rsid w:val="00DD4624"/>
    <w:rsid w:val="00DF14FB"/>
    <w:rsid w:val="00E0778C"/>
    <w:rsid w:val="00E108E5"/>
    <w:rsid w:val="00E13975"/>
    <w:rsid w:val="00E63320"/>
    <w:rsid w:val="00EA2375"/>
    <w:rsid w:val="00EA7064"/>
    <w:rsid w:val="00EB54DA"/>
    <w:rsid w:val="00EE18CA"/>
    <w:rsid w:val="00EE65AE"/>
    <w:rsid w:val="00F42A08"/>
    <w:rsid w:val="00F652B4"/>
    <w:rsid w:val="00F8007D"/>
    <w:rsid w:val="00F81401"/>
    <w:rsid w:val="00F94F41"/>
    <w:rsid w:val="00FB016E"/>
    <w:rsid w:val="00FC6455"/>
    <w:rsid w:val="00FD36B1"/>
    <w:rsid w:val="00FD60E1"/>
    <w:rsid w:val="00FE0315"/>
    <w:rsid w:val="00FE1A58"/>
    <w:rsid w:val="00FE5794"/>
    <w:rsid w:val="00FE7950"/>
    <w:rsid w:val="00FF2AB5"/>
    <w:rsid w:val="00FF6FD4"/>
    <w:rsid w:val="16A02AF2"/>
    <w:rsid w:val="2139243B"/>
    <w:rsid w:val="2BFA6676"/>
    <w:rsid w:val="43045FBD"/>
    <w:rsid w:val="4941613B"/>
    <w:rsid w:val="6868227F"/>
    <w:rsid w:val="7BB1518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A7D4"/>
  <w15:docId w15:val="{89B401CA-4830-4C49-A3EA-15B36D59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pPr>
      <w:ind w:left="720"/>
      <w:contextualSpacing/>
    </w:pPr>
  </w:style>
  <w:style w:type="character" w:customStyle="1" w:styleId="fontstyle01">
    <w:name w:val="fontstyle01"/>
    <w:basedOn w:val="a0"/>
    <w:rPr>
      <w:rFonts w:ascii="Times New Roman" w:hAnsi="Times New Roman" w:cs="Times New Roman" w:hint="default"/>
      <w:color w:val="000000"/>
      <w:sz w:val="28"/>
      <w:szCs w:val="28"/>
    </w:rPr>
  </w:style>
  <w:style w:type="character" w:customStyle="1" w:styleId="a4">
    <w:name w:val="Абзац списка Знак"/>
    <w:link w:val="a3"/>
    <w:uiPriority w:val="34"/>
    <w:qFormat/>
    <w:locked/>
    <w:rPr>
      <w:lang w:val="ru-RU"/>
    </w:rPr>
  </w:style>
  <w:style w:type="character" w:customStyle="1" w:styleId="fontstyle21">
    <w:name w:val="fontstyle21"/>
    <w:basedOn w:val="a0"/>
    <w:qFormat/>
    <w:rPr>
      <w:rFonts w:ascii="CIDFont+F4" w:hAnsi="CIDFont+F4" w:hint="default"/>
      <w:color w:val="000000"/>
      <w:sz w:val="20"/>
      <w:szCs w:val="20"/>
    </w:rPr>
  </w:style>
  <w:style w:type="paragraph" w:styleId="a5">
    <w:name w:val="Normal (Web)"/>
    <w:basedOn w:val="a"/>
    <w:uiPriority w:val="99"/>
    <w:semiHidden/>
    <w:unhideWhenUsed/>
    <w:rsid w:val="00EE6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E65AE"/>
    <w:rPr>
      <w:b/>
      <w:bCs/>
    </w:rPr>
  </w:style>
  <w:style w:type="character" w:styleId="a7">
    <w:name w:val="Emphasis"/>
    <w:basedOn w:val="a0"/>
    <w:uiPriority w:val="20"/>
    <w:qFormat/>
    <w:rsid w:val="00964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685143">
      <w:bodyDiv w:val="1"/>
      <w:marLeft w:val="0"/>
      <w:marRight w:val="0"/>
      <w:marTop w:val="0"/>
      <w:marBottom w:val="0"/>
      <w:divBdr>
        <w:top w:val="none" w:sz="0" w:space="0" w:color="auto"/>
        <w:left w:val="none" w:sz="0" w:space="0" w:color="auto"/>
        <w:bottom w:val="none" w:sz="0" w:space="0" w:color="auto"/>
        <w:right w:val="none" w:sz="0" w:space="0" w:color="auto"/>
      </w:divBdr>
    </w:div>
    <w:div w:id="1883637367">
      <w:bodyDiv w:val="1"/>
      <w:marLeft w:val="0"/>
      <w:marRight w:val="0"/>
      <w:marTop w:val="0"/>
      <w:marBottom w:val="0"/>
      <w:divBdr>
        <w:top w:val="none" w:sz="0" w:space="0" w:color="auto"/>
        <w:left w:val="none" w:sz="0" w:space="0" w:color="auto"/>
        <w:bottom w:val="none" w:sz="0" w:space="0" w:color="auto"/>
        <w:right w:val="none" w:sz="0" w:space="0" w:color="auto"/>
      </w:divBdr>
    </w:div>
    <w:div w:id="1947738123">
      <w:bodyDiv w:val="1"/>
      <w:marLeft w:val="0"/>
      <w:marRight w:val="0"/>
      <w:marTop w:val="0"/>
      <w:marBottom w:val="0"/>
      <w:divBdr>
        <w:top w:val="none" w:sz="0" w:space="0" w:color="auto"/>
        <w:left w:val="none" w:sz="0" w:space="0" w:color="auto"/>
        <w:bottom w:val="none" w:sz="0" w:space="0" w:color="auto"/>
        <w:right w:val="none" w:sz="0" w:space="0" w:color="auto"/>
      </w:divBdr>
    </w:div>
    <w:div w:id="2125346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9D129ED-469F-4C3A-92B7-479935F4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3942</Words>
  <Characters>22475</Characters>
  <Application>Microsoft Office Word</Application>
  <DocSecurity>0</DocSecurity>
  <Lines>187</Lines>
  <Paragraphs>52</Paragraphs>
  <ScaleCrop>false</ScaleCrop>
  <Company/>
  <LinksUpToDate>false</LinksUpToDate>
  <CharactersWithSpaces>26365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Nazerke Kemelbekova</dc:creator>
  <cp:lastModifiedBy>Марина Марина</cp:lastModifiedBy>
  <cp:revision>88</cp:revision>
  <cp:lastPrinted>2023-11-16T06:14:00Z</cp:lastPrinted>
  <dcterms:created xsi:type="dcterms:W3CDTF">2023-06-16T12:15:00Z</dcterms:created>
  <dcterms:modified xsi:type="dcterms:W3CDTF">2024-09-22T14:36:00Z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http://www.zotero.org/styles/cells</vt:lpwstr>
  </property>
  <property fmtid="{D5CDD505-2E9C-101B-9397-08002B2CF9AE}" pid="5" name="Mendeley Recent Style Name 1_1">
    <vt:lpwstr>Cells</vt:lpwstr>
  </property>
  <property fmtid="{D5CDD505-2E9C-101B-9397-08002B2CF9AE}" pid="6" name="Mendeley Recent Style Id 2_1">
    <vt:lpwstr>http://www.zotero.org/styles/international-journal-of-nursing-practice</vt:lpwstr>
  </property>
  <property fmtid="{D5CDD505-2E9C-101B-9397-08002B2CF9AE}" pid="7" name="Mendeley Recent Style Name 2_1">
    <vt:lpwstr>International Journal of Nursing Practice</vt:lpwstr>
  </property>
  <property fmtid="{D5CDD505-2E9C-101B-9397-08002B2CF9AE}" pid="8" name="Mendeley Recent Style Id 3_1">
    <vt:lpwstr>http://www.zotero.org/styles/international-journal-of-nursing-studies</vt:lpwstr>
  </property>
  <property fmtid="{D5CDD505-2E9C-101B-9397-08002B2CF9AE}" pid="9" name="Mendeley Recent Style Name 3_1">
    <vt:lpwstr>International Journal of Nursing Studies</vt:lpwstr>
  </property>
  <property fmtid="{D5CDD505-2E9C-101B-9397-08002B2CF9AE}" pid="10" name="Mendeley Recent Style Id 4_1">
    <vt:lpwstr>http://www.zotero.org/styles/journal-of-nephrology</vt:lpwstr>
  </property>
  <property fmtid="{D5CDD505-2E9C-101B-9397-08002B2CF9AE}" pid="11" name="Mendeley Recent Style Name 4_1">
    <vt:lpwstr>Journal of Nephrology</vt:lpwstr>
  </property>
  <property fmtid="{D5CDD505-2E9C-101B-9397-08002B2CF9AE}" pid="12" name="Mendeley Recent Style Id 5_1">
    <vt:lpwstr>http://www.zotero.org/styles/nutrition</vt:lpwstr>
  </property>
  <property fmtid="{D5CDD505-2E9C-101B-9397-08002B2CF9AE}" pid="13" name="Mendeley Recent Style Name 5_1">
    <vt:lpwstr>Nutrition</vt:lpwstr>
  </property>
  <property fmtid="{D5CDD505-2E9C-101B-9397-08002B2CF9AE}" pid="14" name="Mendeley Recent Style Id 6_1">
    <vt:lpwstr>http://www.zotero.org/styles/gost-r-7-0-5-2008</vt:lpwstr>
  </property>
  <property fmtid="{D5CDD505-2E9C-101B-9397-08002B2CF9AE}" pid="15" name="Mendeley Recent Style Name 6_1">
    <vt:lpwstr>Russian GOST R 7.0.5-2008 (Russian)</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http://www.zotero.org/styles/university-of-gothenburg-apa-7th-edition-swedish-legislations</vt:lpwstr>
  </property>
  <property fmtid="{D5CDD505-2E9C-101B-9397-08002B2CF9AE}" pid="19" name="Mendeley Recent Style Name 8_1">
    <vt:lpwstr>University of Gothenburg - APA 7th edition (Swedish legislations)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8739ab9e-fd2e-354e-950e-a812ceea26f2</vt:lpwstr>
  </property>
  <property fmtid="{D5CDD505-2E9C-101B-9397-08002B2CF9AE}" pid="24" name="Mendeley Citation Style_1">
    <vt:lpwstr>http://www.zotero.org/styles/gost-r-7-0-5-2008-numeric</vt:lpwstr>
  </property>
  <property fmtid="{D5CDD505-2E9C-101B-9397-08002B2CF9AE}" pid="25" name="KSOProductBuildVer">
    <vt:lpwstr>1049-12.2.0.13266</vt:lpwstr>
  </property>
  <property fmtid="{D5CDD505-2E9C-101B-9397-08002B2CF9AE}" pid="26" name="ICV">
    <vt:lpwstr>339CA39E22284ED6A62E161022A7A3F5_12</vt:lpwstr>
  </property>
</Properties>
</file>